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86B3" w14:textId="77777777" w:rsidR="006B4B17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64623FF7" w14:textId="77777777" w:rsidR="00885578" w:rsidRPr="00AD1275" w:rsidRDefault="00885578" w:rsidP="00AE2DC5">
      <w:pPr>
        <w:jc w:val="center"/>
        <w:rPr>
          <w:rFonts w:cs="Arial"/>
          <w:b/>
          <w:sz w:val="28"/>
          <w:szCs w:val="28"/>
        </w:rPr>
      </w:pPr>
    </w:p>
    <w:p w14:paraId="1B114B5D" w14:textId="77777777" w:rsidR="00005FFA" w:rsidRPr="0009295F" w:rsidRDefault="00005FFA" w:rsidP="00005FFA">
      <w:pPr>
        <w:spacing w:line="240" w:lineRule="auto"/>
        <w:jc w:val="center"/>
        <w:rPr>
          <w:rFonts w:cs="Arial"/>
          <w:b/>
          <w:sz w:val="32"/>
          <w:szCs w:val="28"/>
        </w:rPr>
      </w:pPr>
      <w:r w:rsidRPr="0009295F">
        <w:rPr>
          <w:rFonts w:cs="Arial"/>
          <w:b/>
          <w:sz w:val="32"/>
          <w:szCs w:val="28"/>
        </w:rPr>
        <w:t>SMLOUVA O DÍLO</w:t>
      </w:r>
    </w:p>
    <w:p w14:paraId="0184EC4E" w14:textId="77777777" w:rsidR="00005FFA" w:rsidRPr="00156F5F" w:rsidRDefault="00005FFA" w:rsidP="00005F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Pr="00156F5F">
        <w:rPr>
          <w:rFonts w:cs="Arial"/>
          <w:b/>
          <w:sz w:val="28"/>
          <w:szCs w:val="28"/>
        </w:rPr>
        <w:t xml:space="preserve">na vyhotovení projektové dokumentace </w:t>
      </w:r>
    </w:p>
    <w:p w14:paraId="636A24AE" w14:textId="0A21B05F" w:rsidR="00005FFA" w:rsidRPr="008801F0" w:rsidRDefault="00AE0F6B" w:rsidP="00005FFA">
      <w:pPr>
        <w:jc w:val="center"/>
        <w:rPr>
          <w:rFonts w:cs="Arial"/>
          <w:szCs w:val="22"/>
        </w:rPr>
      </w:pPr>
      <w:bookmarkStart w:id="0" w:name="_Hlk16851356"/>
      <w:r w:rsidRPr="00AE0F6B">
        <w:rPr>
          <w:rFonts w:cs="Arial"/>
          <w:b/>
          <w:sz w:val="28"/>
          <w:szCs w:val="28"/>
        </w:rPr>
        <w:t xml:space="preserve">Realizace prvků PSZ v </w:t>
      </w:r>
      <w:proofErr w:type="spellStart"/>
      <w:r w:rsidRPr="00AE0F6B">
        <w:rPr>
          <w:rFonts w:cs="Arial"/>
          <w:b/>
          <w:sz w:val="28"/>
          <w:szCs w:val="28"/>
        </w:rPr>
        <w:t>k.ú</w:t>
      </w:r>
      <w:proofErr w:type="spellEnd"/>
      <w:r w:rsidRPr="00AE0F6B">
        <w:rPr>
          <w:rFonts w:cs="Arial"/>
          <w:b/>
          <w:sz w:val="28"/>
          <w:szCs w:val="28"/>
        </w:rPr>
        <w:t>. Veselá u Valašského Meziříčí – II. etapa</w:t>
      </w:r>
      <w:r w:rsidR="00005FFA">
        <w:rPr>
          <w:rFonts w:cs="Arial"/>
          <w:b/>
          <w:sz w:val="28"/>
          <w:szCs w:val="28"/>
        </w:rPr>
        <w:br/>
      </w:r>
      <w:bookmarkEnd w:id="0"/>
      <w:r w:rsidR="00005FFA" w:rsidRPr="008801F0">
        <w:rPr>
          <w:rFonts w:cs="Arial"/>
          <w:szCs w:val="22"/>
        </w:rPr>
        <w:t>(dále jen „smlouva“)</w:t>
      </w:r>
    </w:p>
    <w:p w14:paraId="7A0E17D3" w14:textId="77777777" w:rsidR="00005FFA" w:rsidRPr="00E1099E" w:rsidRDefault="00005FFA" w:rsidP="00005FFA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 xml:space="preserve">uzavřená </w:t>
      </w:r>
      <w:r w:rsidRPr="00E1099E">
        <w:rPr>
          <w:rFonts w:cs="Arial"/>
          <w:bCs/>
          <w:szCs w:val="22"/>
        </w:rPr>
        <w:t>níže uvedeného dne, měsíce a roku</w:t>
      </w:r>
    </w:p>
    <w:p w14:paraId="09B5058C" w14:textId="6CE10255" w:rsidR="00005FFA" w:rsidRPr="00E1099E" w:rsidRDefault="00005FFA" w:rsidP="00005FFA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 xml:space="preserve">podle § 2586 zákona č. 89/2012 Sb., občanský zákoník, </w:t>
      </w:r>
      <w:r w:rsidR="001F3D3D">
        <w:rPr>
          <w:rFonts w:cs="Arial"/>
          <w:szCs w:val="22"/>
        </w:rPr>
        <w:t>ve znění pozdějších předpisů</w:t>
      </w:r>
    </w:p>
    <w:p w14:paraId="00A28422" w14:textId="77777777" w:rsidR="00005FFA" w:rsidRPr="00E1099E" w:rsidRDefault="00005FFA" w:rsidP="00005FFA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>(dále jen „občanský zákoník“)</w:t>
      </w:r>
    </w:p>
    <w:p w14:paraId="697C8B78" w14:textId="77777777" w:rsidR="00CB5A90" w:rsidRDefault="00CB5A90" w:rsidP="00640CC8">
      <w:pPr>
        <w:jc w:val="both"/>
        <w:rPr>
          <w:rFonts w:cs="Arial"/>
          <w:b/>
          <w:bCs/>
          <w:snapToGrid w:val="0"/>
          <w:szCs w:val="22"/>
        </w:rPr>
      </w:pPr>
    </w:p>
    <w:p w14:paraId="7BF61C9C" w14:textId="77777777" w:rsidR="004424B2" w:rsidRDefault="004424B2" w:rsidP="004424B2">
      <w:pPr>
        <w:tabs>
          <w:tab w:val="left" w:pos="4820"/>
        </w:tabs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47FD8597" w14:textId="77777777" w:rsidR="004424B2" w:rsidRDefault="004424B2" w:rsidP="004424B2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>Objednatel</w:t>
      </w:r>
      <w:r>
        <w:rPr>
          <w:rFonts w:cs="Arial"/>
          <w:b/>
        </w:rPr>
        <w:t>em</w:t>
      </w:r>
      <w:r w:rsidRPr="00594BBC">
        <w:rPr>
          <w:rFonts w:cs="Arial"/>
          <w:b/>
        </w:rPr>
        <w:t xml:space="preserve">: </w:t>
      </w:r>
    </w:p>
    <w:p w14:paraId="63FABA16" w14:textId="77777777" w:rsidR="004424B2" w:rsidRPr="00594BBC" w:rsidRDefault="004424B2" w:rsidP="004424B2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                                                 </w:t>
      </w:r>
    </w:p>
    <w:p w14:paraId="24C1BBBB" w14:textId="77777777" w:rsidR="004424B2" w:rsidRDefault="004424B2" w:rsidP="004424B2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Česká </w:t>
      </w:r>
      <w:proofErr w:type="gramStart"/>
      <w:r w:rsidRPr="00594BBC">
        <w:rPr>
          <w:rFonts w:cs="Arial"/>
          <w:b/>
        </w:rPr>
        <w:t>republika - Státní</w:t>
      </w:r>
      <w:proofErr w:type="gramEnd"/>
      <w:r w:rsidRPr="00594BBC">
        <w:rPr>
          <w:rFonts w:cs="Arial"/>
          <w:b/>
        </w:rPr>
        <w:t xml:space="preserve"> pozemkový úřad</w:t>
      </w:r>
    </w:p>
    <w:p w14:paraId="374BB154" w14:textId="77777777" w:rsidR="004424B2" w:rsidRPr="00594BBC" w:rsidRDefault="004424B2" w:rsidP="004424B2">
      <w:pPr>
        <w:tabs>
          <w:tab w:val="left" w:pos="4253"/>
        </w:tabs>
        <w:spacing w:after="0"/>
        <w:jc w:val="both"/>
        <w:rPr>
          <w:rFonts w:cs="Arial"/>
          <w:b/>
        </w:rPr>
      </w:pPr>
      <w:r>
        <w:rPr>
          <w:rFonts w:cs="Arial"/>
          <w:b/>
        </w:rPr>
        <w:t xml:space="preserve">Sídlo: </w:t>
      </w:r>
      <w:bookmarkStart w:id="1" w:name="_Hlk16772519"/>
      <w:r w:rsidRPr="00750EEE">
        <w:rPr>
          <w:rFonts w:cs="Arial"/>
        </w:rPr>
        <w:t>Husinecká 1024/</w:t>
      </w:r>
      <w:proofErr w:type="gramStart"/>
      <w:r w:rsidRPr="00750EEE">
        <w:rPr>
          <w:rFonts w:cs="Arial"/>
        </w:rPr>
        <w:t>11a</w:t>
      </w:r>
      <w:proofErr w:type="gramEnd"/>
      <w:r w:rsidRPr="00750EEE">
        <w:rPr>
          <w:rFonts w:cs="Arial"/>
        </w:rPr>
        <w:t>, 130 00 Praha 3</w:t>
      </w:r>
      <w:bookmarkEnd w:id="1"/>
      <w:r w:rsidRPr="00594BBC">
        <w:rPr>
          <w:rFonts w:cs="Arial"/>
          <w:b/>
        </w:rPr>
        <w:t xml:space="preserve"> </w:t>
      </w:r>
    </w:p>
    <w:p w14:paraId="6DDEA66D" w14:textId="77777777" w:rsidR="004424B2" w:rsidRPr="0083502E" w:rsidRDefault="004424B2" w:rsidP="004424B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</w:rPr>
      </w:pPr>
      <w:r w:rsidRPr="00594BBC">
        <w:rPr>
          <w:rFonts w:cs="Arial"/>
          <w:b/>
        </w:rPr>
        <w:t xml:space="preserve">Krajský pozemkový úřad </w:t>
      </w:r>
      <w:r w:rsidRPr="0083502E">
        <w:rPr>
          <w:rFonts w:cs="Arial"/>
          <w:b/>
        </w:rPr>
        <w:t>pro Zlínský kraj</w:t>
      </w:r>
    </w:p>
    <w:p w14:paraId="11A3854F" w14:textId="77777777" w:rsidR="004424B2" w:rsidRPr="00594BBC" w:rsidRDefault="004424B2" w:rsidP="004424B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 xml:space="preserve">Adresa: </w:t>
      </w:r>
      <w:proofErr w:type="spellStart"/>
      <w:r>
        <w:rPr>
          <w:rFonts w:cs="Arial"/>
          <w:b/>
        </w:rPr>
        <w:t>Zarámí</w:t>
      </w:r>
      <w:proofErr w:type="spellEnd"/>
      <w:r>
        <w:rPr>
          <w:rFonts w:cs="Arial"/>
          <w:b/>
        </w:rPr>
        <w:t xml:space="preserve"> 88, 760 41 Zlín</w:t>
      </w:r>
    </w:p>
    <w:p w14:paraId="493DD5C8" w14:textId="77777777" w:rsidR="004424B2" w:rsidRDefault="004424B2" w:rsidP="004424B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Lucida Sans Unicode" w:cs="Arial"/>
        </w:rPr>
      </w:pPr>
      <w:r w:rsidRPr="00594BBC">
        <w:rPr>
          <w:rFonts w:eastAsia="Lucida Sans Unicode" w:cs="Arial"/>
        </w:rPr>
        <w:t>zastoupený: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 xml:space="preserve">                                                    </w:t>
      </w:r>
      <w:r w:rsidRPr="0083502E">
        <w:rPr>
          <w:rFonts w:eastAsia="Lucida Sans Unicode" w:cs="Arial"/>
        </w:rPr>
        <w:t>Ing. Mladou Augustinovou, ředitelkou KPÚ</w:t>
      </w:r>
      <w:r>
        <w:rPr>
          <w:rFonts w:eastAsia="Lucida Sans Unicode" w:cs="Arial"/>
        </w:rPr>
        <w:t xml:space="preserve"> pro</w:t>
      </w:r>
    </w:p>
    <w:p w14:paraId="643F2854" w14:textId="77777777" w:rsidR="004424B2" w:rsidRPr="00594BBC" w:rsidRDefault="004424B2" w:rsidP="004424B2">
      <w:pPr>
        <w:overflowPunct w:val="0"/>
        <w:autoSpaceDE w:val="0"/>
        <w:autoSpaceDN w:val="0"/>
        <w:adjustRightInd w:val="0"/>
        <w:spacing w:after="0"/>
        <w:ind w:left="3828" w:firstLine="708"/>
        <w:jc w:val="both"/>
        <w:textAlignment w:val="baseline"/>
        <w:rPr>
          <w:rFonts w:eastAsia="Lucida Sans Unicode" w:cs="Arial"/>
          <w:color w:val="FF0000"/>
        </w:rPr>
      </w:pPr>
      <w:r>
        <w:rPr>
          <w:rFonts w:eastAsia="Lucida Sans Unicode" w:cs="Arial"/>
        </w:rPr>
        <w:t xml:space="preserve"> Zlínský kraj</w:t>
      </w:r>
    </w:p>
    <w:p w14:paraId="65FB1413" w14:textId="77777777" w:rsidR="004424B2" w:rsidRDefault="004424B2" w:rsidP="004424B2">
      <w:pPr>
        <w:widowControl w:val="0"/>
        <w:tabs>
          <w:tab w:val="left" w:pos="4678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</w:rPr>
      </w:pPr>
      <w:r w:rsidRPr="00594BBC">
        <w:rPr>
          <w:rFonts w:eastAsia="Lucida Sans Unicode" w:cs="Arial"/>
        </w:rPr>
        <w:t>ve smluvních záležitostech oprávněn jednat: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 xml:space="preserve"> </w:t>
      </w:r>
      <w:r w:rsidRPr="00C829A8">
        <w:rPr>
          <w:rFonts w:eastAsia="Lucida Sans Unicode" w:cs="Arial"/>
        </w:rPr>
        <w:t>Ing. Mlada Augustinová, ředitelka KPÚ</w:t>
      </w:r>
      <w:r>
        <w:rPr>
          <w:rFonts w:eastAsia="Lucida Sans Unicode" w:cs="Arial"/>
        </w:rPr>
        <w:t xml:space="preserve"> pro </w:t>
      </w:r>
    </w:p>
    <w:p w14:paraId="6C3E1CE1" w14:textId="77777777" w:rsidR="004424B2" w:rsidRPr="00594BBC" w:rsidRDefault="004424B2" w:rsidP="004424B2">
      <w:pPr>
        <w:widowControl w:val="0"/>
        <w:tabs>
          <w:tab w:val="left" w:pos="4678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</w:rPr>
      </w:pPr>
      <w:r>
        <w:rPr>
          <w:rFonts w:eastAsia="Lucida Sans Unicode" w:cs="Arial"/>
        </w:rPr>
        <w:tab/>
        <w:t xml:space="preserve"> Zlínský kraj</w:t>
      </w:r>
      <w:r w:rsidRPr="00594BBC" w:rsidDel="00517EAA">
        <w:rPr>
          <w:rFonts w:eastAsia="Lucida Sans Unicode" w:cs="Arial"/>
          <w:highlight w:val="yellow"/>
        </w:rPr>
        <w:t xml:space="preserve"> </w:t>
      </w:r>
    </w:p>
    <w:p w14:paraId="2168187A" w14:textId="2AFCB816" w:rsidR="004424B2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 w:rsidRPr="00594BBC">
        <w:rPr>
          <w:rFonts w:eastAsia="Lucida Sans Unicode" w:cs="Arial"/>
        </w:rPr>
        <w:t xml:space="preserve">v </w:t>
      </w:r>
      <w:r w:rsidRPr="00594BBC">
        <w:rPr>
          <w:rFonts w:eastAsia="Lucida Sans Unicode" w:cs="Arial"/>
          <w:snapToGrid w:val="0"/>
        </w:rPr>
        <w:t>technických záležitostech oprávněn jednat:</w:t>
      </w:r>
      <w:r w:rsidRPr="00594BBC"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 xml:space="preserve"> </w:t>
      </w:r>
      <w:r w:rsidRPr="00FE3B45">
        <w:rPr>
          <w:rFonts w:eastAsia="Calibri" w:cs="Arial"/>
          <w:szCs w:val="22"/>
          <w:lang w:val="fr-FR"/>
        </w:rPr>
        <w:t xml:space="preserve">Ing. </w:t>
      </w:r>
      <w:r w:rsidR="002A1E16">
        <w:rPr>
          <w:rFonts w:eastAsia="Calibri" w:cs="Arial"/>
          <w:szCs w:val="22"/>
          <w:lang w:val="fr-FR"/>
        </w:rPr>
        <w:t>Renata Němejcová</w:t>
      </w:r>
      <w:r w:rsidRPr="0083502E">
        <w:rPr>
          <w:rFonts w:eastAsia="Lucida Sans Unicode" w:cs="Arial"/>
          <w:snapToGrid w:val="0"/>
        </w:rPr>
        <w:t xml:space="preserve">, vedoucí </w:t>
      </w:r>
      <w:proofErr w:type="gramStart"/>
      <w:r w:rsidRPr="0083502E">
        <w:rPr>
          <w:rFonts w:eastAsia="Lucida Sans Unicode" w:cs="Arial"/>
          <w:snapToGrid w:val="0"/>
        </w:rPr>
        <w:t>pobočky</w:t>
      </w:r>
      <w:r w:rsidR="00091FE2">
        <w:rPr>
          <w:rFonts w:eastAsia="Lucida Sans Unicode" w:cs="Arial"/>
          <w:snapToGrid w:val="0"/>
        </w:rPr>
        <w:t xml:space="preserve"> </w:t>
      </w:r>
      <w:r w:rsidRPr="0083502E">
        <w:rPr>
          <w:rFonts w:eastAsia="Lucida Sans Unicode" w:cs="Arial"/>
          <w:snapToGrid w:val="0"/>
        </w:rPr>
        <w:t xml:space="preserve"> </w:t>
      </w:r>
      <w:r w:rsidR="009A7879">
        <w:rPr>
          <w:rFonts w:eastAsia="Lucida Sans Unicode" w:cs="Arial"/>
          <w:snapToGrid w:val="0"/>
        </w:rPr>
        <w:t>Vsetín</w:t>
      </w:r>
      <w:proofErr w:type="gramEnd"/>
    </w:p>
    <w:p w14:paraId="317FD464" w14:textId="24D5D7D4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</w:rPr>
      </w:pPr>
      <w:r>
        <w:rPr>
          <w:rFonts w:eastAsia="Lucida Sans Unicode" w:cs="Arial"/>
        </w:rPr>
        <w:tab/>
        <w:t xml:space="preserve"> Ing. </w:t>
      </w:r>
      <w:r w:rsidR="009A7879">
        <w:rPr>
          <w:rFonts w:eastAsia="Lucida Sans Unicode" w:cs="Arial"/>
        </w:rPr>
        <w:t>Petr Nedoma</w:t>
      </w:r>
      <w:r>
        <w:rPr>
          <w:rFonts w:eastAsia="Lucida Sans Unicode" w:cs="Arial"/>
        </w:rPr>
        <w:t xml:space="preserve">, odborný rada pobočky </w:t>
      </w:r>
      <w:r w:rsidR="00091FE2">
        <w:rPr>
          <w:rFonts w:eastAsia="Lucida Sans Unicode" w:cs="Arial"/>
        </w:rPr>
        <w:t>Vsetín</w:t>
      </w:r>
    </w:p>
    <w:p w14:paraId="1003D287" w14:textId="743E4DF2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Tel.</w:t>
      </w:r>
      <w:r>
        <w:rPr>
          <w:rFonts w:eastAsia="Lucida Sans Unicode" w:cs="Arial"/>
        </w:rPr>
        <w:t xml:space="preserve"> / E-mail:</w:t>
      </w:r>
      <w:r w:rsidRPr="00594BBC">
        <w:rPr>
          <w:rFonts w:eastAsia="Lucida Sans Unicode" w:cs="Arial"/>
        </w:rPr>
        <w:tab/>
      </w:r>
      <w:r w:rsidR="006F375B">
        <w:rPr>
          <w:rFonts w:eastAsia="Lucida Sans Unicode" w:cs="Arial"/>
        </w:rPr>
        <w:t>+420 702 153 018 / r.nemejcova</w:t>
      </w:r>
      <w:r w:rsidR="006F375B" w:rsidRPr="00B1220F">
        <w:rPr>
          <w:rFonts w:eastAsia="Lucida Sans Unicode" w:cs="Arial"/>
        </w:rPr>
        <w:t>@spucr.cz</w:t>
      </w:r>
      <w:r w:rsidR="006F375B" w:rsidRPr="00594BBC">
        <w:rPr>
          <w:rFonts w:eastAsia="Lucida Sans Unicode" w:cs="Arial"/>
        </w:rPr>
        <w:tab/>
      </w:r>
      <w:r w:rsidR="006F375B">
        <w:rPr>
          <w:rFonts w:eastAsia="Lucida Sans Unicode" w:cs="Arial"/>
        </w:rPr>
        <w:t>+420 727 956 486</w:t>
      </w:r>
      <w:r w:rsidR="006F375B">
        <w:rPr>
          <w:rFonts w:eastAsia="Lucida Sans Unicode" w:cs="Arial"/>
          <w:snapToGrid w:val="0"/>
        </w:rPr>
        <w:t xml:space="preserve"> / </w:t>
      </w:r>
      <w:r w:rsidR="006F375B">
        <w:rPr>
          <w:rFonts w:eastAsia="Lucida Sans Unicode" w:cs="Arial"/>
        </w:rPr>
        <w:t>p.nedoma</w:t>
      </w:r>
      <w:r w:rsidR="006F375B" w:rsidRPr="00FD4A4C">
        <w:rPr>
          <w:rFonts w:eastAsia="Lucida Sans Unicode" w:cs="Arial"/>
          <w:snapToGrid w:val="0"/>
        </w:rPr>
        <w:t>@spucr.cz</w:t>
      </w:r>
    </w:p>
    <w:p w14:paraId="7DB0427B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E50B9D">
        <w:rPr>
          <w:rFonts w:eastAsia="Lucida Sans Unicode" w:cs="Arial"/>
        </w:rPr>
        <w:t xml:space="preserve">Osoba </w:t>
      </w:r>
      <w:proofErr w:type="spellStart"/>
      <w:r w:rsidRPr="00E50B9D">
        <w:rPr>
          <w:rFonts w:eastAsia="Lucida Sans Unicode" w:cs="Arial"/>
        </w:rPr>
        <w:t>administrující</w:t>
      </w:r>
      <w:proofErr w:type="spellEnd"/>
      <w:r w:rsidRPr="00E50B9D">
        <w:rPr>
          <w:rFonts w:eastAsia="Lucida Sans Unicode" w:cs="Arial"/>
        </w:rPr>
        <w:t xml:space="preserve"> veřejnou zakázku:</w:t>
      </w:r>
      <w:r>
        <w:rPr>
          <w:rFonts w:eastAsia="Lucida Sans Unicode" w:cs="Arial"/>
        </w:rPr>
        <w:t xml:space="preserve"> </w:t>
      </w:r>
      <w:r>
        <w:rPr>
          <w:rFonts w:eastAsia="Lucida Sans Unicode" w:cs="Arial"/>
        </w:rPr>
        <w:tab/>
        <w:t>Mgr. Kateřina Odložilíková</w:t>
      </w:r>
    </w:p>
    <w:p w14:paraId="6DF366C9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ID DS:</w:t>
      </w:r>
      <w:r w:rsidRPr="00594BBC">
        <w:rPr>
          <w:rFonts w:eastAsia="Lucida Sans Unicode" w:cs="Arial"/>
        </w:rPr>
        <w:tab/>
        <w:t>z49per3</w:t>
      </w:r>
    </w:p>
    <w:p w14:paraId="2DBB21D6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Bankovní spojení:</w:t>
      </w:r>
      <w:r w:rsidRPr="00594BBC">
        <w:rPr>
          <w:rFonts w:eastAsia="Lucida Sans Unicode" w:cs="Arial"/>
        </w:rPr>
        <w:tab/>
        <w:t xml:space="preserve">ČNB </w:t>
      </w:r>
      <w:r w:rsidRPr="00594BBC">
        <w:rPr>
          <w:rFonts w:eastAsia="Lucida Sans Unicode" w:cs="Arial"/>
        </w:rPr>
        <w:tab/>
      </w:r>
    </w:p>
    <w:p w14:paraId="7F0DC91C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Číslo účtu:</w:t>
      </w:r>
      <w:r w:rsidRPr="00594BBC">
        <w:rPr>
          <w:rFonts w:eastAsia="Lucida Sans Unicode" w:cs="Arial"/>
          <w:bCs/>
        </w:rPr>
        <w:tab/>
        <w:t>3723001/0710</w:t>
      </w:r>
    </w:p>
    <w:p w14:paraId="4EE9241E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IČO:</w:t>
      </w:r>
      <w:r w:rsidRPr="00594BBC">
        <w:rPr>
          <w:rFonts w:eastAsia="Lucida Sans Unicode" w:cs="Arial"/>
          <w:bCs/>
        </w:rPr>
        <w:tab/>
        <w:t xml:space="preserve">01312774                                                                 </w:t>
      </w:r>
    </w:p>
    <w:p w14:paraId="611B70EF" w14:textId="77777777" w:rsidR="004424B2" w:rsidRPr="00594BBC" w:rsidRDefault="004424B2" w:rsidP="004424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DIČ:</w:t>
      </w:r>
      <w:r w:rsidRPr="00594BBC">
        <w:rPr>
          <w:rFonts w:eastAsia="Lucida Sans Unicode" w:cs="Arial"/>
          <w:bCs/>
        </w:rPr>
        <w:tab/>
      </w:r>
      <w:r w:rsidRPr="00133FD7">
        <w:rPr>
          <w:rFonts w:eastAsia="Lucida Sans Unicode" w:cs="Arial"/>
          <w:bCs/>
        </w:rPr>
        <w:t>CZ01312774</w:t>
      </w:r>
      <w:r>
        <w:rPr>
          <w:rFonts w:eastAsia="Lucida Sans Unicode" w:cs="Arial"/>
          <w:bCs/>
        </w:rPr>
        <w:t xml:space="preserve"> </w:t>
      </w:r>
      <w:r w:rsidRPr="00594BBC">
        <w:rPr>
          <w:rFonts w:eastAsia="Lucida Sans Unicode" w:cs="Arial"/>
          <w:bCs/>
        </w:rPr>
        <w:t xml:space="preserve">není plátcem DPH </w:t>
      </w:r>
    </w:p>
    <w:p w14:paraId="74C85916" w14:textId="77777777" w:rsidR="004424B2" w:rsidRDefault="004424B2" w:rsidP="004424B2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cs="Arial"/>
        </w:rPr>
      </w:pPr>
    </w:p>
    <w:p w14:paraId="450EA025" w14:textId="77777777" w:rsidR="004424B2" w:rsidRDefault="004424B2" w:rsidP="004424B2">
      <w:pPr>
        <w:tabs>
          <w:tab w:val="left" w:pos="4253"/>
        </w:tabs>
        <w:spacing w:after="0"/>
        <w:jc w:val="both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5D228EB8" w14:textId="77777777" w:rsidR="004424B2" w:rsidRPr="00594BBC" w:rsidRDefault="004424B2" w:rsidP="004424B2">
      <w:pPr>
        <w:tabs>
          <w:tab w:val="left" w:pos="4253"/>
        </w:tabs>
        <w:spacing w:after="0"/>
        <w:jc w:val="both"/>
        <w:rPr>
          <w:rFonts w:cs="Arial"/>
          <w:b/>
        </w:rPr>
      </w:pPr>
    </w:p>
    <w:p w14:paraId="11CA1C89" w14:textId="77777777" w:rsidR="004424B2" w:rsidRPr="00594BBC" w:rsidRDefault="004424B2" w:rsidP="004424B2">
      <w:pPr>
        <w:spacing w:line="288" w:lineRule="auto"/>
        <w:rPr>
          <w:rFonts w:cs="Arial"/>
          <w:b/>
        </w:rPr>
      </w:pPr>
      <w:r w:rsidRPr="00594BBC">
        <w:rPr>
          <w:rFonts w:cs="Arial"/>
          <w:b/>
        </w:rPr>
        <w:t>a</w:t>
      </w:r>
    </w:p>
    <w:p w14:paraId="11B578A2" w14:textId="77777777" w:rsidR="004424B2" w:rsidRPr="004D5F78" w:rsidRDefault="004424B2" w:rsidP="004424B2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Zhotovitelem</w:t>
      </w:r>
    </w:p>
    <w:p w14:paraId="79E18F8D" w14:textId="77777777" w:rsidR="004424B2" w:rsidRPr="004D5F78" w:rsidRDefault="004424B2" w:rsidP="004424B2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: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  <w:t xml:space="preserve">    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5D4D16F9" w14:textId="77777777" w:rsidR="004424B2" w:rsidRPr="004D5F78" w:rsidRDefault="004424B2" w:rsidP="004424B2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717726F2" w14:textId="77777777" w:rsidR="004424B2" w:rsidRPr="004D5F78" w:rsidRDefault="004424B2" w:rsidP="004424B2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31DFF9D" w14:textId="77777777" w:rsidR="004424B2" w:rsidRDefault="004424B2" w:rsidP="004424B2">
      <w:pPr>
        <w:spacing w:after="0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F01C7D2" w14:textId="05BE0630" w:rsidR="009F5605" w:rsidRPr="001E162D" w:rsidRDefault="009F5605" w:rsidP="009F5605">
      <w:pPr>
        <w:tabs>
          <w:tab w:val="left" w:pos="4536"/>
          <w:tab w:val="left" w:pos="5954"/>
        </w:tabs>
        <w:spacing w:after="0" w:line="240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>Tel.</w:t>
      </w:r>
      <w:r>
        <w:rPr>
          <w:rFonts w:cs="Arial"/>
          <w:szCs w:val="22"/>
        </w:rPr>
        <w:t>:</w:t>
      </w:r>
      <w:r w:rsidRPr="001E162D">
        <w:rPr>
          <w:rFonts w:cs="Arial"/>
          <w:szCs w:val="22"/>
        </w:rPr>
        <w:tab/>
      </w:r>
      <w:r w:rsidR="001A4926">
        <w:rPr>
          <w:rFonts w:cs="Arial"/>
          <w:szCs w:val="22"/>
        </w:rPr>
        <w:t xml:space="preserve">   </w:t>
      </w:r>
      <w:proofErr w:type="gramStart"/>
      <w:r w:rsidR="001A4926">
        <w:rPr>
          <w:rFonts w:cs="Arial"/>
          <w:szCs w:val="22"/>
        </w:rPr>
        <w:t xml:space="preserve">   </w:t>
      </w:r>
      <w:r w:rsidR="001A4926" w:rsidRPr="002F6773">
        <w:rPr>
          <w:rFonts w:cs="Arial"/>
          <w:b/>
          <w:bCs/>
          <w:snapToGrid w:val="0"/>
          <w:szCs w:val="22"/>
          <w:highlight w:val="yellow"/>
        </w:rPr>
        <w:t>[</w:t>
      </w:r>
      <w:proofErr w:type="gramEnd"/>
      <w:r w:rsidR="001A4926" w:rsidRPr="002F6773">
        <w:rPr>
          <w:rFonts w:cs="Arial"/>
          <w:b/>
          <w:bCs/>
          <w:snapToGrid w:val="0"/>
          <w:szCs w:val="22"/>
          <w:highlight w:val="yellow"/>
        </w:rPr>
        <w:t>DOPLNIT]</w:t>
      </w:r>
    </w:p>
    <w:p w14:paraId="225B97BC" w14:textId="4CBEB845" w:rsidR="009F5605" w:rsidRPr="00706F11" w:rsidRDefault="009F5605" w:rsidP="009F5605">
      <w:pPr>
        <w:tabs>
          <w:tab w:val="left" w:pos="4536"/>
        </w:tabs>
        <w:spacing w:after="0" w:line="240" w:lineRule="auto"/>
        <w:ind w:right="-110"/>
        <w:jc w:val="both"/>
        <w:rPr>
          <w:rFonts w:cs="Arial"/>
          <w:snapToGrid w:val="0"/>
          <w:szCs w:val="22"/>
          <w:lang w:val="en-US"/>
        </w:rPr>
      </w:pPr>
      <w:r w:rsidRPr="00706F11">
        <w:rPr>
          <w:rFonts w:cs="Arial"/>
          <w:szCs w:val="22"/>
        </w:rPr>
        <w:t>E-mail:</w:t>
      </w:r>
      <w:r w:rsidRPr="00706F11">
        <w:rPr>
          <w:rFonts w:cs="Arial"/>
          <w:szCs w:val="22"/>
        </w:rPr>
        <w:tab/>
      </w:r>
      <w:r w:rsidR="001A4926">
        <w:rPr>
          <w:rFonts w:cs="Arial"/>
          <w:szCs w:val="22"/>
        </w:rPr>
        <w:t xml:space="preserve">   </w:t>
      </w:r>
      <w:proofErr w:type="gramStart"/>
      <w:r w:rsidR="001A4926">
        <w:rPr>
          <w:rFonts w:cs="Arial"/>
          <w:szCs w:val="22"/>
        </w:rPr>
        <w:t xml:space="preserve">   </w:t>
      </w:r>
      <w:r w:rsidR="001A4926" w:rsidRPr="002F6773">
        <w:rPr>
          <w:rFonts w:cs="Arial"/>
          <w:b/>
          <w:bCs/>
          <w:snapToGrid w:val="0"/>
          <w:szCs w:val="22"/>
          <w:highlight w:val="yellow"/>
        </w:rPr>
        <w:t>[</w:t>
      </w:r>
      <w:proofErr w:type="gramEnd"/>
      <w:r w:rsidR="001A4926" w:rsidRPr="002F6773">
        <w:rPr>
          <w:rFonts w:cs="Arial"/>
          <w:b/>
          <w:bCs/>
          <w:snapToGrid w:val="0"/>
          <w:szCs w:val="22"/>
          <w:highlight w:val="yellow"/>
        </w:rPr>
        <w:t>DOPLNIT]</w:t>
      </w:r>
    </w:p>
    <w:p w14:paraId="30E3DA84" w14:textId="77777777" w:rsidR="004424B2" w:rsidRPr="004D5F78" w:rsidRDefault="004424B2" w:rsidP="004424B2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042C170" w14:textId="6F8A5B66" w:rsidR="004424B2" w:rsidRDefault="004424B2" w:rsidP="004424B2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</w:t>
      </w:r>
      <w:r w:rsidR="0094542A">
        <w:rPr>
          <w:rFonts w:cs="Arial"/>
          <w:szCs w:val="22"/>
        </w:rPr>
        <w:t>.</w:t>
      </w:r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94542A"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0C03BB1C" w14:textId="77777777" w:rsidR="004424B2" w:rsidRDefault="004424B2" w:rsidP="004424B2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062DD759" w14:textId="77777777" w:rsidR="004424B2" w:rsidRDefault="004424B2" w:rsidP="004424B2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27AB3153" w14:textId="77777777" w:rsidR="004424B2" w:rsidRPr="002F6773" w:rsidRDefault="004424B2" w:rsidP="004424B2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D8FF545" w14:textId="77777777" w:rsidR="004424B2" w:rsidRPr="004D5F78" w:rsidRDefault="004424B2" w:rsidP="004424B2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6C15A24" w14:textId="354A2E89" w:rsidR="004424B2" w:rsidRDefault="004424B2" w:rsidP="004424B2">
      <w:pPr>
        <w:spacing w:after="0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>IČ</w:t>
      </w:r>
      <w:r w:rsidR="00B16DB8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B16DB8"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</w:t>
      </w:r>
    </w:p>
    <w:p w14:paraId="1C9579E3" w14:textId="150A1FED" w:rsidR="00B16DB8" w:rsidRPr="002F6773" w:rsidRDefault="00B16DB8" w:rsidP="004424B2">
      <w:pPr>
        <w:spacing w:after="0"/>
        <w:rPr>
          <w:rFonts w:cs="Arial"/>
          <w:b/>
          <w:szCs w:val="22"/>
        </w:rPr>
      </w:pPr>
      <w:r>
        <w:rPr>
          <w:rFonts w:cs="Arial"/>
          <w:szCs w:val="22"/>
        </w:rPr>
        <w:t>D</w:t>
      </w:r>
      <w:r w:rsidRPr="004D5F78">
        <w:rPr>
          <w:rFonts w:cs="Arial"/>
          <w:szCs w:val="22"/>
        </w:rPr>
        <w:t>IČ: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966768"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</w:t>
      </w:r>
      <w:r w:rsidR="00986AE9">
        <w:rPr>
          <w:rFonts w:cs="Arial"/>
          <w:b/>
          <w:bCs/>
          <w:snapToGrid w:val="0"/>
          <w:szCs w:val="22"/>
          <w:highlight w:val="yellow"/>
        </w:rPr>
        <w:t>á</w:t>
      </w:r>
      <w:r>
        <w:rPr>
          <w:rFonts w:cs="Arial"/>
          <w:b/>
          <w:bCs/>
          <w:snapToGrid w:val="0"/>
          <w:szCs w:val="22"/>
          <w:highlight w:val="yellow"/>
        </w:rPr>
        <w:t>tcem DPH</w:t>
      </w:r>
    </w:p>
    <w:p w14:paraId="02ABFD82" w14:textId="77777777" w:rsidR="004424B2" w:rsidRPr="002F6773" w:rsidRDefault="004424B2" w:rsidP="004424B2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 xml:space="preserve">soudu v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 xml:space="preserve">oddíl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2F6773">
        <w:rPr>
          <w:rFonts w:cs="Arial"/>
          <w:b/>
          <w:bCs/>
          <w:snapToGrid w:val="0"/>
          <w:szCs w:val="22"/>
        </w:rPr>
        <w:t>.</w:t>
      </w:r>
    </w:p>
    <w:p w14:paraId="1B292352" w14:textId="77777777" w:rsidR="004424B2" w:rsidRPr="004D5F78" w:rsidRDefault="004424B2" w:rsidP="004424B2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p w14:paraId="5E09C514" w14:textId="77777777" w:rsidR="00FF2B6E" w:rsidRDefault="00FF2B6E" w:rsidP="004F64EF">
      <w:pPr>
        <w:jc w:val="both"/>
        <w:rPr>
          <w:rFonts w:cs="Arial"/>
          <w:szCs w:val="22"/>
        </w:rPr>
      </w:pPr>
    </w:p>
    <w:p w14:paraId="59FC70AF" w14:textId="0BD79E82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bookmarkStart w:id="2" w:name="_Hlk132199488"/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CEFE43983D7143628E17D49771CBAC3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C33B96" w:rsidRPr="00C33B96">
            <w:rPr>
              <w:b/>
              <w:bCs/>
            </w:rPr>
            <w:t xml:space="preserve">Projektová dokumentace pro stavební povolení a provedení stavby Realizace prvků PSZ v </w:t>
          </w:r>
          <w:proofErr w:type="spellStart"/>
          <w:r w:rsidR="00C33B96" w:rsidRPr="00C33B96">
            <w:rPr>
              <w:b/>
              <w:bCs/>
            </w:rPr>
            <w:t>k.ú</w:t>
          </w:r>
          <w:proofErr w:type="spellEnd"/>
          <w:r w:rsidR="00C33B96" w:rsidRPr="00C33B96">
            <w:rPr>
              <w:b/>
              <w:bCs/>
            </w:rPr>
            <w:t>. Veselá u Valašského Meziříčí – II. a III. etapa</w:t>
          </w:r>
        </w:sdtContent>
      </w:sdt>
      <w:bookmarkEnd w:id="2"/>
      <w:r w:rsidR="008A52EE" w:rsidRPr="004D5F78">
        <w:rPr>
          <w:rFonts w:cs="Arial"/>
          <w:b/>
          <w:spacing w:val="8"/>
          <w:szCs w:val="22"/>
        </w:rPr>
        <w:t>“,</w:t>
      </w:r>
      <w:r w:rsidR="00AB5B82">
        <w:rPr>
          <w:rFonts w:cs="Arial"/>
          <w:b/>
          <w:spacing w:val="8"/>
          <w:szCs w:val="22"/>
        </w:rPr>
        <w:t xml:space="preserve"> část 1 veřejné zakázky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77777777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61AE1F8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prvků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PSZ v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Veselá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Valašského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Meziříčí</w:t>
      </w:r>
      <w:proofErr w:type="spellEnd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II. </w:t>
      </w:r>
      <w:proofErr w:type="spellStart"/>
      <w:r w:rsidR="009B7656" w:rsidRPr="009B7656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535BF821" w14:textId="74451D11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Veselá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Valašského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Meziříčí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Vsetín</w:t>
      </w:r>
      <w:proofErr w:type="spellEnd"/>
      <w:r w:rsidR="00F61C4D" w:rsidRPr="00047FF0">
        <w:rPr>
          <w:rFonts w:ascii="Arial" w:hAnsi="Arial" w:cs="Arial"/>
          <w:b w:val="0"/>
          <w:snapToGrid w:val="0"/>
          <w:szCs w:val="22"/>
          <w:u w:val="none"/>
          <w:lang w:val="en-US"/>
        </w:rPr>
        <w:t>, kraj Zlínský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D6D7B81" w14:textId="77777777" w:rsidR="0037536B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575455D4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>HC2-R</w:t>
      </w:r>
    </w:p>
    <w:p w14:paraId="596D8B78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 xml:space="preserve">Rekonstrukce stávající hlavní polní cesty. Cesta je vedena západním směrem podél tratě Loučky až k vybudovaným nádržím v přímých úsecích. Niveleta vozovky je vedena v úrovni terénu. Délka cesty je 578 m.  Maximální podélný sklon je 7 %. Cesta je jednopruhová s jednou výhybnou. Kategorie hlavní P4,0/30, určená k rekonstrukci s asfaltobetonovým povrchem.  Součástí stavby polní cesty je realizace rigolu SP4, rekonstrukce propustku P19 (v km 0,186). Odvodnění pláně bude provedeno podélnou drenáží a cestními rigolem SP4. Odvodnění povrchu cesty bude provedeno, buď rigolem SP4 nebo do okolního terénu.  Cesta zajišťuje přístup k zemědělským pozemkům.  Dotčená zařízení technické infrastruktury plynovod </w:t>
      </w:r>
      <w:proofErr w:type="gramStart"/>
      <w:r w:rsidRPr="0010216E">
        <w:rPr>
          <w:rFonts w:eastAsia="Calibri"/>
          <w:szCs w:val="22"/>
        </w:rPr>
        <w:t>STL - souběh</w:t>
      </w:r>
      <w:proofErr w:type="gramEnd"/>
      <w:r w:rsidRPr="0010216E">
        <w:rPr>
          <w:rFonts w:eastAsia="Calibri"/>
          <w:szCs w:val="22"/>
        </w:rPr>
        <w:t xml:space="preserve"> (km 0,000-0,036), sdělovací vedení - souběh, VN (km 0,225), OP anodového území (km 0,403-0,516). Křížení a připojení na komunikace: místní komunikace (km 0,000); VC2-R (km 0,578). Umístění a technické provedení napojení cest a sjezdů bude upřesněno na kontrolních dnech.</w:t>
      </w:r>
    </w:p>
    <w:p w14:paraId="5A8C522F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</w:p>
    <w:p w14:paraId="5439BBE0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>VC2-R</w:t>
      </w:r>
    </w:p>
    <w:p w14:paraId="45E9624E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>Rekonstrukce stávající vedlejší polní cesty. Trasa cesty pokračuje vedením HC2-R, vede severním směrem. Cesta se skládá z přímých úseků a prostých kružnicových oblouků. Niveleta vozovky je vedena v úrovni terénu.  Délka cesty je 243 m.  Maximální podélný sklon je 7 %. Cesta je jednopruhová bez výhybny. Kategorie vedlejší P3,5/30, určená k rekonstrukci s povrchem MZK. Součástí stavby polní cesty je realizace příčného žlabu Z5 v km 0,243. Propustek P20 v km 0,019 zůstane stávající. Odvodnění pláně bude provedeno podélnou. Drenáží. Odvodnění povrchu cesty bude provedeno do okolního terénu. Cesta zajišťuje přístup k zemědělským a lesním pozemkům. Křížení a připojení na komunikace: Napojení HC2-R (km 0,000); DC18-N (km 0,026); VC7, LC10 (km 0,243).  Umístění a technické provedení napojení cest a sjezdů bude upřesněno na kontrolních dnech.</w:t>
      </w:r>
    </w:p>
    <w:p w14:paraId="256D33B0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</w:p>
    <w:p w14:paraId="6964A93F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>DC18-N</w:t>
      </w:r>
    </w:p>
    <w:p w14:paraId="55BDCC92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 xml:space="preserve">Novostavba doplňkové polní cesty. Trasa cesty je vedena </w:t>
      </w:r>
      <w:proofErr w:type="gramStart"/>
      <w:r w:rsidRPr="0010216E">
        <w:rPr>
          <w:rFonts w:eastAsia="Calibri"/>
          <w:szCs w:val="22"/>
        </w:rPr>
        <w:t>Z</w:t>
      </w:r>
      <w:proofErr w:type="gramEnd"/>
      <w:r w:rsidRPr="0010216E">
        <w:rPr>
          <w:rFonts w:eastAsia="Calibri"/>
          <w:szCs w:val="22"/>
        </w:rPr>
        <w:t xml:space="preserve"> směrem. Cesta se skládá z přímých úseků a prostých kružnicových oblouků. Stávající niveleta vozovky je vedena v úrovni terénu. Délka cesty je 421 m.  Maximální podélný sklon je 6 %. Cesta je jednopruhová, bez výhybny, v šíři 3, se štěrkovým krytem (varianta 1 u doplňkových cesta viz 1.1 Souhrnná technická zpráva). Cesta zajišťuje přístup k zemědělským pozemkům. Součástí stavby bude přejezd pro zemědělskou stroje. Umístění a technické provedení napojení cest, sjezdů a přejezdu bude upřesněno na kontrolních dnech.</w:t>
      </w:r>
    </w:p>
    <w:p w14:paraId="6D5DF273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</w:p>
    <w:p w14:paraId="482B17D1" w14:textId="77777777" w:rsidR="0010216E" w:rsidRPr="0010216E" w:rsidRDefault="0010216E" w:rsidP="001021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/>
          <w:szCs w:val="22"/>
        </w:rPr>
      </w:pPr>
      <w:r w:rsidRPr="0010216E">
        <w:rPr>
          <w:rFonts w:eastAsia="Calibri"/>
          <w:szCs w:val="22"/>
        </w:rPr>
        <w:t>IP3</w:t>
      </w:r>
    </w:p>
    <w:p w14:paraId="0A4AED6C" w14:textId="383D9873" w:rsidR="000F5BF7" w:rsidRPr="004D5F78" w:rsidRDefault="0010216E" w:rsidP="0010216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10216E">
        <w:rPr>
          <w:rFonts w:ascii="Arial" w:eastAsia="Calibri" w:hAnsi="Arial"/>
          <w:b w:val="0"/>
          <w:szCs w:val="22"/>
          <w:u w:val="none"/>
          <w:lang w:eastAsia="cs-CZ"/>
        </w:rPr>
        <w:t xml:space="preserve">Interakční prvek umístěný z jižní strany navržené cesty DC18 na pomezí údolní nivy a úpatní části navazujících svahů v severozápadní části upravovaného území. Dojde k vytvoření stabilizovaného travnatého pásu a vysázení stromořadí z tradičních alejových dřevin (např. </w:t>
      </w:r>
      <w:proofErr w:type="gramStart"/>
      <w:r w:rsidRPr="0010216E">
        <w:rPr>
          <w:rFonts w:ascii="Arial" w:eastAsia="Calibri" w:hAnsi="Arial"/>
          <w:b w:val="0"/>
          <w:szCs w:val="22"/>
          <w:u w:val="none"/>
          <w:lang w:eastAsia="cs-CZ"/>
        </w:rPr>
        <w:t>jasanů,  lip</w:t>
      </w:r>
      <w:proofErr w:type="gramEnd"/>
      <w:r w:rsidRPr="0010216E">
        <w:rPr>
          <w:rFonts w:ascii="Arial" w:eastAsia="Calibri" w:hAnsi="Arial"/>
          <w:b w:val="0"/>
          <w:szCs w:val="22"/>
          <w:u w:val="none"/>
          <w:lang w:eastAsia="cs-CZ"/>
        </w:rPr>
        <w:t>, javorů, dubů, ovocných stromů). Druhová skladba, počty stromů a jejich umístění bude upřesněna na kontrolních dnech.</w:t>
      </w:r>
      <w:r w:rsidR="000F5BF7" w:rsidRPr="004D5F78">
        <w:rPr>
          <w:rStyle w:val="l-L2Char"/>
          <w:rFonts w:cs="Arial"/>
          <w:szCs w:val="22"/>
          <w:u w:val="none"/>
        </w:rPr>
        <w:t xml:space="preserve"> </w:t>
      </w:r>
    </w:p>
    <w:p w14:paraId="7782FD21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77777777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77777777" w:rsidR="002F6773" w:rsidRPr="00F319D1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319D1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F319D1">
        <w:rPr>
          <w:rStyle w:val="l-L2Char"/>
          <w:rFonts w:cs="Arial"/>
          <w:b w:val="0"/>
          <w:szCs w:val="22"/>
          <w:u w:val="none"/>
        </w:rPr>
        <w:t xml:space="preserve">je </w:t>
      </w:r>
      <w:r w:rsidRPr="00F319D1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F319D1">
        <w:rPr>
          <w:rStyle w:val="l-L2Char"/>
          <w:rFonts w:cs="Arial"/>
          <w:b w:val="0"/>
          <w:szCs w:val="22"/>
          <w:u w:val="none"/>
        </w:rPr>
        <w:t>P</w:t>
      </w:r>
      <w:r w:rsidRPr="00F319D1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F319D1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F319D1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F319D1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F319D1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F319D1">
        <w:rPr>
          <w:rStyle w:val="l-L2Char"/>
          <w:rFonts w:cs="Arial"/>
          <w:b w:val="0"/>
          <w:szCs w:val="22"/>
          <w:u w:val="none"/>
        </w:rPr>
        <w:t>jednání</w:t>
      </w:r>
      <w:r w:rsidRPr="00F319D1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77777777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3"/>
    </w:p>
    <w:p w14:paraId="3A72B31B" w14:textId="77777777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93898A4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lastRenderedPageBreak/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22D3816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4"/>
    </w:p>
    <w:p w14:paraId="6F839CDA" w14:textId="00CD213A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následujících termínech:</w:t>
      </w:r>
      <w:bookmarkEnd w:id="5"/>
      <w:bookmarkEnd w:id="6"/>
    </w:p>
    <w:p w14:paraId="2725493D" w14:textId="77777777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C776E51" w14:textId="45DEAEBD" w:rsidR="00712A60" w:rsidRPr="00305ED3" w:rsidRDefault="00FE5047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1. část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Plnění -</w:t>
      </w:r>
      <w:r w:rsidR="00712A60"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843160">
        <w:rPr>
          <w:rStyle w:val="l-L2Char"/>
          <w:rFonts w:cs="Arial"/>
          <w:b w:val="0"/>
          <w:szCs w:val="22"/>
          <w:u w:val="none"/>
        </w:rPr>
        <w:t>Projektová</w:t>
      </w:r>
      <w:proofErr w:type="gramEnd"/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dokumentace</w:t>
      </w:r>
      <w:r w:rsidR="002B2F01">
        <w:rPr>
          <w:rStyle w:val="l-L2Char"/>
          <w:rFonts w:cs="Arial"/>
          <w:b w:val="0"/>
          <w:szCs w:val="22"/>
          <w:u w:val="none"/>
        </w:rPr>
        <w:t>:</w:t>
      </w:r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E52B4">
        <w:rPr>
          <w:rFonts w:ascii="Arial" w:hAnsi="Arial" w:cs="Arial"/>
          <w:bCs/>
          <w:snapToGrid w:val="0"/>
          <w:szCs w:val="22"/>
        </w:rPr>
        <w:t>3</w:t>
      </w:r>
      <w:r w:rsidR="0095322A">
        <w:rPr>
          <w:rFonts w:ascii="Arial" w:hAnsi="Arial" w:cs="Arial"/>
          <w:bCs/>
          <w:snapToGrid w:val="0"/>
          <w:szCs w:val="22"/>
        </w:rPr>
        <w:t>1</w:t>
      </w:r>
      <w:r w:rsidR="000E52B4">
        <w:rPr>
          <w:rFonts w:ascii="Arial" w:hAnsi="Arial" w:cs="Arial"/>
          <w:bCs/>
          <w:snapToGrid w:val="0"/>
          <w:szCs w:val="22"/>
        </w:rPr>
        <w:t>. 1</w:t>
      </w:r>
      <w:r w:rsidR="00C66832">
        <w:rPr>
          <w:rFonts w:ascii="Arial" w:hAnsi="Arial" w:cs="Arial"/>
          <w:bCs/>
          <w:snapToGrid w:val="0"/>
          <w:szCs w:val="22"/>
        </w:rPr>
        <w:t>0</w:t>
      </w:r>
      <w:r w:rsidR="000E52B4">
        <w:rPr>
          <w:rFonts w:ascii="Arial" w:hAnsi="Arial" w:cs="Arial"/>
          <w:bCs/>
          <w:snapToGrid w:val="0"/>
          <w:szCs w:val="22"/>
        </w:rPr>
        <w:t>. 202</w:t>
      </w:r>
      <w:r w:rsidR="00193F07">
        <w:rPr>
          <w:rFonts w:ascii="Arial" w:hAnsi="Arial" w:cs="Arial"/>
          <w:bCs/>
          <w:snapToGrid w:val="0"/>
          <w:szCs w:val="22"/>
        </w:rPr>
        <w:t>3</w:t>
      </w:r>
      <w:r w:rsidR="00712A60"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6CD00C5D" w14:textId="780272E3" w:rsidR="00712A60" w:rsidRDefault="002B2F01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2. část </w:t>
      </w:r>
      <w:proofErr w:type="gramStart"/>
      <w:r>
        <w:rPr>
          <w:rStyle w:val="l-L2Char"/>
          <w:rFonts w:cs="Arial"/>
          <w:b w:val="0"/>
          <w:szCs w:val="22"/>
          <w:u w:val="none"/>
        </w:rPr>
        <w:t xml:space="preserve">Plnění - </w:t>
      </w:r>
      <w:r w:rsidR="00930200">
        <w:rPr>
          <w:rStyle w:val="l-L2Char"/>
          <w:rFonts w:cs="Arial"/>
          <w:b w:val="0"/>
          <w:szCs w:val="22"/>
          <w:u w:val="none"/>
        </w:rPr>
        <w:t>S</w:t>
      </w:r>
      <w:r w:rsidR="00712A60" w:rsidRPr="00843160">
        <w:rPr>
          <w:rStyle w:val="l-L2Char"/>
          <w:rFonts w:cs="Arial"/>
          <w:b w:val="0"/>
          <w:szCs w:val="22"/>
          <w:u w:val="none"/>
        </w:rPr>
        <w:t>tavební</w:t>
      </w:r>
      <w:proofErr w:type="gramEnd"/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povolení (rozhodnutí s doložkou právní moci) </w:t>
      </w:r>
    </w:p>
    <w:p w14:paraId="4D6BDD3E" w14:textId="61CED5F1" w:rsidR="00A0600B" w:rsidRPr="00843160" w:rsidRDefault="00F77ED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F77ED0">
        <w:rPr>
          <w:rFonts w:ascii="Arial" w:hAnsi="Arial" w:cs="Arial"/>
          <w:bCs/>
          <w:snapToGrid w:val="0"/>
          <w:szCs w:val="22"/>
          <w:u w:val="none"/>
        </w:rPr>
        <w:t>po ukončení správního řízení u stavebního úřadu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Pr="00DE79A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DE79A9">
        <w:rPr>
          <w:rStyle w:val="l-L2Char"/>
          <w:rFonts w:cs="Arial"/>
          <w:b w:val="0"/>
          <w:szCs w:val="22"/>
          <w:u w:val="none"/>
        </w:rPr>
        <w:t>Díla</w:t>
      </w:r>
      <w:r w:rsidRPr="00DE79A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263A83B8" w14:textId="77777777" w:rsidR="00712A60" w:rsidRPr="00DE79A9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DE79A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DE79A9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77777777" w:rsidR="00712A60" w:rsidRPr="00DE79A9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stavební povolení) </w:t>
      </w:r>
    </w:p>
    <w:p w14:paraId="69411405" w14:textId="77777777" w:rsidR="006A2FB2" w:rsidRPr="00DE79A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 w:rsidRPr="00DE79A9">
        <w:rPr>
          <w:rStyle w:val="l-L2Char"/>
          <w:rFonts w:cs="Arial"/>
          <w:b w:val="0"/>
          <w:szCs w:val="22"/>
          <w:u w:val="none"/>
        </w:rPr>
        <w:t>Díla</w:t>
      </w:r>
      <w:r w:rsidRPr="00DE79A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DE79A9">
        <w:rPr>
          <w:rStyle w:val="l-L2Char"/>
          <w:rFonts w:cs="Arial"/>
          <w:b w:val="0"/>
          <w:szCs w:val="22"/>
          <w:u w:val="none"/>
        </w:rPr>
        <w:t>Díle</w:t>
      </w:r>
      <w:r w:rsidR="00843160" w:rsidRPr="00DE79A9">
        <w:rPr>
          <w:rStyle w:val="l-L2Char"/>
          <w:rFonts w:cs="Arial"/>
          <w:b w:val="0"/>
          <w:szCs w:val="22"/>
          <w:u w:val="none"/>
        </w:rPr>
        <w:t>.</w:t>
      </w:r>
    </w:p>
    <w:p w14:paraId="00A9E8E6" w14:textId="2432AA3B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E79A9">
        <w:rPr>
          <w:rStyle w:val="l-L2Char"/>
          <w:rFonts w:cs="Arial"/>
          <w:b w:val="0"/>
          <w:szCs w:val="22"/>
          <w:u w:val="none"/>
        </w:rPr>
        <w:t>Zhotovitel se zavazuje dokončit 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</w:t>
      </w:r>
      <w:r w:rsidR="00D46D29">
        <w:rPr>
          <w:rStyle w:val="l-L2Char"/>
          <w:rFonts w:cs="Arial"/>
          <w:b w:val="0"/>
          <w:szCs w:val="22"/>
          <w:u w:val="none"/>
        </w:rPr>
        <w:t>o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předání a převzetí Díla bez výhra</w:t>
      </w:r>
      <w:r w:rsidR="00D46D29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 xml:space="preserve">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a převzetí bezvadného díla. 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A76E80">
      <w:pPr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1FDBAE1F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435A10">
        <w:rPr>
          <w:rStyle w:val="l-L2Char"/>
          <w:rFonts w:cs="Arial"/>
          <w:szCs w:val="22"/>
          <w:u w:val="none"/>
        </w:rPr>
        <w:t>včetně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2C4181F9" w:rsid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 toho:</w:t>
      </w:r>
    </w:p>
    <w:p w14:paraId="279365FE" w14:textId="77777777" w:rsidR="00B20B2F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>Cena za zpracování projektové dokumentace</w:t>
      </w:r>
      <w:r w:rsidR="00674257">
        <w:rPr>
          <w:rStyle w:val="l-L2Char"/>
          <w:rFonts w:cs="Arial"/>
          <w:b w:val="0"/>
          <w:szCs w:val="22"/>
          <w:u w:val="none"/>
        </w:rPr>
        <w:t xml:space="preserve"> </w:t>
      </w:r>
      <w:r w:rsidR="00D27C1B">
        <w:rPr>
          <w:rStyle w:val="l-L2Char"/>
          <w:rFonts w:cs="Arial"/>
          <w:b w:val="0"/>
          <w:szCs w:val="22"/>
          <w:u w:val="none"/>
        </w:rPr>
        <w:t>–</w:t>
      </w:r>
      <w:r w:rsidR="00674257">
        <w:rPr>
          <w:rStyle w:val="l-L2Char"/>
          <w:rFonts w:cs="Arial"/>
          <w:b w:val="0"/>
          <w:szCs w:val="22"/>
          <w:u w:val="none"/>
        </w:rPr>
        <w:t xml:space="preserve"> </w:t>
      </w:r>
      <w:r w:rsidR="00D27C1B">
        <w:rPr>
          <w:rStyle w:val="l-L2Char"/>
          <w:rFonts w:cs="Arial"/>
          <w:b w:val="0"/>
          <w:szCs w:val="22"/>
          <w:u w:val="none"/>
        </w:rPr>
        <w:t xml:space="preserve">1. část Plnění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činí </w:t>
      </w:r>
    </w:p>
    <w:p w14:paraId="305E0FFC" w14:textId="54153A8D" w:rsidR="005B3173" w:rsidRP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bCs/>
          <w:snapToGrid w:val="0"/>
          <w:highlight w:val="yellow"/>
          <w:lang w:val="en-US"/>
        </w:rPr>
        <w:t>[DOPLNIT</w:t>
      </w:r>
      <w:proofErr w:type="gramStart"/>
      <w:r w:rsidRPr="005B3173">
        <w:rPr>
          <w:bCs/>
          <w:snapToGrid w:val="0"/>
          <w:highlight w:val="yellow"/>
          <w:lang w:val="en-US"/>
        </w:rPr>
        <w:t>]</w:t>
      </w:r>
      <w:r w:rsidRPr="005B3173">
        <w:rPr>
          <w:rStyle w:val="l-L2Char"/>
          <w:rFonts w:cs="Arial"/>
          <w:szCs w:val="22"/>
          <w:u w:val="none"/>
        </w:rPr>
        <w:t>,-</w:t>
      </w:r>
      <w:proofErr w:type="gramEnd"/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5B3173">
        <w:rPr>
          <w:bCs/>
          <w:snapToGrid w:val="0"/>
          <w:highlight w:val="yellow"/>
          <w:lang w:val="en-US"/>
        </w:rPr>
        <w:t>[DOPLNIT</w:t>
      </w:r>
      <w:proofErr w:type="gramStart"/>
      <w:r w:rsidRPr="005B3173">
        <w:rPr>
          <w:bCs/>
          <w:snapToGrid w:val="0"/>
          <w:highlight w:val="yellow"/>
          <w:lang w:val="en-US"/>
        </w:rPr>
        <w:t>]</w:t>
      </w:r>
      <w:r w:rsidRPr="005B3173">
        <w:rPr>
          <w:rStyle w:val="l-L2Char"/>
          <w:rFonts w:cs="Arial"/>
          <w:b w:val="0"/>
          <w:szCs w:val="22"/>
          <w:u w:val="none"/>
        </w:rPr>
        <w:t>,-</w:t>
      </w:r>
      <w:proofErr w:type="gramEnd"/>
      <w:r w:rsidRPr="005B3173">
        <w:rPr>
          <w:rStyle w:val="l-L2Char"/>
          <w:rFonts w:cs="Arial"/>
          <w:szCs w:val="22"/>
          <w:u w:val="none"/>
        </w:rPr>
        <w:t xml:space="preserve"> Kč </w:t>
      </w:r>
      <w:r w:rsidR="00B20B2F">
        <w:rPr>
          <w:rStyle w:val="l-L2Char"/>
          <w:rFonts w:cs="Arial"/>
          <w:szCs w:val="22"/>
          <w:u w:val="none"/>
        </w:rPr>
        <w:t>včetně</w:t>
      </w:r>
      <w:r w:rsidRPr="005B3173">
        <w:rPr>
          <w:rStyle w:val="l-L2Char"/>
          <w:rFonts w:cs="Arial"/>
          <w:szCs w:val="22"/>
          <w:u w:val="none"/>
        </w:rPr>
        <w:t> DPH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43754D7" w14:textId="77777777" w:rsidR="00F2127C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zajištění</w:t>
      </w:r>
      <w:r w:rsidR="00F2127C">
        <w:rPr>
          <w:rStyle w:val="l-L2Char"/>
          <w:rFonts w:cs="Arial"/>
          <w:b w:val="0"/>
          <w:szCs w:val="22"/>
          <w:u w:val="none"/>
        </w:rPr>
        <w:t xml:space="preserve"> pravomocného</w:t>
      </w:r>
      <w:r>
        <w:rPr>
          <w:rStyle w:val="l-L2Char"/>
          <w:rFonts w:cs="Arial"/>
          <w:b w:val="0"/>
          <w:szCs w:val="22"/>
          <w:u w:val="none"/>
        </w:rPr>
        <w:t xml:space="preserve"> stavebního povolení</w:t>
      </w:r>
      <w:r w:rsidR="00F2127C">
        <w:rPr>
          <w:rStyle w:val="l-L2Char"/>
          <w:rFonts w:cs="Arial"/>
          <w:b w:val="0"/>
          <w:szCs w:val="22"/>
          <w:u w:val="none"/>
        </w:rPr>
        <w:t xml:space="preserve"> – 2. část Plnění</w:t>
      </w:r>
      <w:r>
        <w:rPr>
          <w:rStyle w:val="l-L2Char"/>
          <w:rFonts w:cs="Arial"/>
          <w:b w:val="0"/>
          <w:szCs w:val="22"/>
          <w:u w:val="none"/>
        </w:rPr>
        <w:t xml:space="preserve"> činí </w:t>
      </w:r>
    </w:p>
    <w:p w14:paraId="1A605513" w14:textId="43D2BBAE" w:rsidR="002015A0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444E98">
        <w:rPr>
          <w:rStyle w:val="l-L2Char"/>
          <w:rFonts w:cs="Arial"/>
          <w:szCs w:val="22"/>
          <w:u w:val="none"/>
        </w:rPr>
        <w:t>,-</w:t>
      </w:r>
      <w:proofErr w:type="gramEnd"/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444E98">
        <w:rPr>
          <w:rStyle w:val="l-L2Char"/>
          <w:rFonts w:cs="Arial"/>
          <w:b w:val="0"/>
          <w:szCs w:val="22"/>
          <w:u w:val="none"/>
        </w:rPr>
        <w:t>,-</w:t>
      </w:r>
      <w:proofErr w:type="gramEnd"/>
      <w:r w:rsidRPr="00444E98">
        <w:rPr>
          <w:rStyle w:val="l-L2Char"/>
          <w:rFonts w:cs="Arial"/>
          <w:szCs w:val="22"/>
          <w:u w:val="none"/>
        </w:rPr>
        <w:t xml:space="preserve"> Kč </w:t>
      </w:r>
      <w:r w:rsidR="00F2127C">
        <w:rPr>
          <w:rStyle w:val="l-L2Char"/>
          <w:rFonts w:cs="Arial"/>
          <w:szCs w:val="22"/>
          <w:u w:val="none"/>
        </w:rPr>
        <w:t>včetně</w:t>
      </w:r>
      <w:r w:rsidRPr="00444E98">
        <w:rPr>
          <w:rStyle w:val="l-L2Char"/>
          <w:rFonts w:cs="Arial"/>
          <w:szCs w:val="22"/>
          <w:u w:val="none"/>
        </w:rPr>
        <w:t> DPH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7" w:name="_Hlk36122845"/>
      <w:bookmarkStart w:id="8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7"/>
      <w:bookmarkEnd w:id="8"/>
    </w:p>
    <w:p w14:paraId="14B93BB9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Pr="00B72C86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Pr="00B72C86">
        <w:rPr>
          <w:rStyle w:val="l-L2Char"/>
          <w:rFonts w:cs="Arial"/>
          <w:b w:val="0"/>
          <w:szCs w:val="22"/>
          <w:u w:val="none"/>
        </w:rPr>
        <w:t xml:space="preserve">za </w:t>
      </w:r>
      <w:r w:rsidR="00054689" w:rsidRPr="00B72C86">
        <w:rPr>
          <w:rStyle w:val="l-L2Char"/>
          <w:rFonts w:cs="Arial"/>
          <w:b w:val="0"/>
          <w:szCs w:val="22"/>
          <w:u w:val="none"/>
        </w:rPr>
        <w:t>Dílo</w:t>
      </w:r>
      <w:r w:rsidRPr="00B72C86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72C86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72C86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 w:rsidRPr="00B72C86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B72C86">
        <w:rPr>
          <w:b w:val="0"/>
          <w:u w:val="none"/>
        </w:rPr>
        <w:t xml:space="preserve"> </w:t>
      </w:r>
      <w:r w:rsidR="00054689" w:rsidRPr="00B72C86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 </w:t>
      </w:r>
    </w:p>
    <w:p w14:paraId="03E6A9CC" w14:textId="77777777" w:rsidR="00712A60" w:rsidRPr="00B72C86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72C86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B72C86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B72C86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B72C86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B72C86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B72C86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72C86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B72C86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B72C86">
        <w:rPr>
          <w:rStyle w:val="l-L2Char"/>
          <w:rFonts w:cs="Arial"/>
          <w:b w:val="0"/>
          <w:szCs w:val="22"/>
          <w:u w:val="none"/>
        </w:rPr>
        <w:t xml:space="preserve"> </w:t>
      </w:r>
      <w:r w:rsidRPr="00B72C86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72C86">
        <w:rPr>
          <w:rStyle w:val="l-L2Char"/>
          <w:rFonts w:cs="Arial"/>
          <w:b w:val="0"/>
          <w:szCs w:val="22"/>
          <w:u w:val="none"/>
        </w:rPr>
        <w:t>účinnosti smlouvy</w:t>
      </w:r>
      <w:r w:rsidRPr="00B72C86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72C86">
        <w:rPr>
          <w:rStyle w:val="l-L2Char"/>
          <w:rFonts w:cs="Arial"/>
          <w:b w:val="0"/>
          <w:szCs w:val="22"/>
          <w:u w:val="none"/>
        </w:rPr>
        <w:t>.</w:t>
      </w:r>
    </w:p>
    <w:p w14:paraId="589E56BA" w14:textId="77777777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72C86">
        <w:rPr>
          <w:rStyle w:val="l-L2Char"/>
          <w:rFonts w:cs="Arial"/>
          <w:b w:val="0"/>
          <w:szCs w:val="22"/>
          <w:u w:val="none"/>
        </w:rPr>
        <w:t>Pokud faktura neobsahuje všechny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6A0B17EE" w14:textId="77777777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46A1E8E4" w14:textId="429CABAF" w:rsid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proofErr w:type="spellStart"/>
      <w:r w:rsidR="00CC48DE" w:rsidRPr="00CC48DE">
        <w:rPr>
          <w:rFonts w:ascii="Arial" w:hAnsi="Arial" w:cs="Arial"/>
          <w:b w:val="0"/>
          <w:szCs w:val="22"/>
          <w:u w:val="none"/>
          <w:lang w:val="en-US"/>
        </w:rPr>
        <w:t>Vsetín</w:t>
      </w:r>
      <w:proofErr w:type="spellEnd"/>
      <w:r w:rsidR="00CC48DE" w:rsidRPr="00CC48DE">
        <w:rPr>
          <w:rFonts w:ascii="Arial" w:hAnsi="Arial" w:cs="Arial"/>
          <w:b w:val="0"/>
          <w:szCs w:val="22"/>
          <w:u w:val="none"/>
          <w:lang w:val="en-US"/>
        </w:rPr>
        <w:t xml:space="preserve">, 4. </w:t>
      </w:r>
      <w:proofErr w:type="spellStart"/>
      <w:r w:rsidR="00CC48DE" w:rsidRPr="00CC48DE">
        <w:rPr>
          <w:rFonts w:ascii="Arial" w:hAnsi="Arial" w:cs="Arial"/>
          <w:b w:val="0"/>
          <w:szCs w:val="22"/>
          <w:u w:val="none"/>
          <w:lang w:val="en-US"/>
        </w:rPr>
        <w:t>května</w:t>
      </w:r>
      <w:proofErr w:type="spellEnd"/>
      <w:r w:rsidR="00CC48DE" w:rsidRPr="00CC48DE">
        <w:rPr>
          <w:rFonts w:ascii="Arial" w:hAnsi="Arial" w:cs="Arial"/>
          <w:b w:val="0"/>
          <w:szCs w:val="22"/>
          <w:u w:val="none"/>
          <w:lang w:val="en-US"/>
        </w:rPr>
        <w:t xml:space="preserve"> 287, 755 01 </w:t>
      </w:r>
      <w:proofErr w:type="spellStart"/>
      <w:r w:rsidR="00CC48DE" w:rsidRPr="00CC48DE">
        <w:rPr>
          <w:rFonts w:ascii="Arial" w:hAnsi="Arial" w:cs="Arial"/>
          <w:b w:val="0"/>
          <w:szCs w:val="22"/>
          <w:u w:val="none"/>
          <w:lang w:val="en-US"/>
        </w:rPr>
        <w:t>Vsetín</w:t>
      </w:r>
      <w:proofErr w:type="spellEnd"/>
      <w:r w:rsidR="00CC48DE">
        <w:rPr>
          <w:rFonts w:ascii="Arial" w:hAnsi="Arial" w:cs="Arial"/>
          <w:b w:val="0"/>
          <w:szCs w:val="22"/>
          <w:u w:val="none"/>
          <w:lang w:val="en-US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B70AB57" w14:textId="53D5A716" w:rsidR="00F240C7" w:rsidRPr="004D5F78" w:rsidRDefault="00F240C7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43E7042B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3310AF">
        <w:rPr>
          <w:rStyle w:val="l-L2Char"/>
          <w:rFonts w:cs="Arial"/>
          <w:b w:val="0"/>
          <w:szCs w:val="22"/>
          <w:u w:val="none"/>
        </w:rPr>
        <w:t>2</w:t>
      </w:r>
      <w:r w:rsidR="00AA7A40">
        <w:rPr>
          <w:rStyle w:val="l-L2Char"/>
          <w:rFonts w:cs="Arial"/>
          <w:b w:val="0"/>
          <w:szCs w:val="22"/>
          <w:u w:val="none"/>
        </w:rPr>
        <w:t>. části Plnění (</w:t>
      </w:r>
      <w:r w:rsidR="000B2E91">
        <w:rPr>
          <w:rStyle w:val="l-L2Char"/>
          <w:rFonts w:cs="Arial"/>
          <w:b w:val="0"/>
          <w:szCs w:val="22"/>
          <w:u w:val="none"/>
        </w:rPr>
        <w:t>pravomocné stavební povolení</w:t>
      </w:r>
      <w:r w:rsidR="00AA7A40">
        <w:rPr>
          <w:rStyle w:val="l-L2Char"/>
          <w:rFonts w:cs="Arial"/>
          <w:b w:val="0"/>
          <w:szCs w:val="22"/>
          <w:u w:val="none"/>
        </w:rPr>
        <w:t xml:space="preserve">)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9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9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777777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52A08CB9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10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="00712A60" w:rsidRPr="000B2E91">
        <w:rPr>
          <w:rFonts w:cs="Arial"/>
          <w:szCs w:val="22"/>
        </w:rPr>
        <w:t xml:space="preserve">nejméně </w:t>
      </w:r>
      <w:r w:rsidR="006F7321">
        <w:rPr>
          <w:rFonts w:cs="Arial"/>
          <w:szCs w:val="22"/>
        </w:rPr>
        <w:t>25</w:t>
      </w:r>
      <w:r w:rsidR="00732D22" w:rsidRPr="000B2E91">
        <w:rPr>
          <w:rFonts w:cs="Arial"/>
        </w:rPr>
        <w:t>0 000 Kč.</w:t>
      </w:r>
      <w:r w:rsidR="00712A60" w:rsidRPr="000B2E91">
        <w:rPr>
          <w:rFonts w:cs="Arial"/>
          <w:szCs w:val="22"/>
        </w:rPr>
        <w:t xml:space="preserve"> </w:t>
      </w:r>
      <w:r w:rsidR="00712A60" w:rsidRPr="00674417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10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1" w:name="_Ref376798291"/>
      <w:r w:rsidRPr="004D5F78">
        <w:rPr>
          <w:rFonts w:ascii="Arial" w:hAnsi="Arial" w:cs="Arial"/>
          <w:szCs w:val="22"/>
        </w:rPr>
        <w:t>Licenční ujednání</w:t>
      </w:r>
      <w:bookmarkEnd w:id="11"/>
    </w:p>
    <w:p w14:paraId="28A7233B" w14:textId="77777777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638E54D6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1F41B9">
        <w:rPr>
          <w:rStyle w:val="l-L2Char"/>
          <w:rFonts w:cs="Arial"/>
          <w:b w:val="0"/>
          <w:szCs w:val="22"/>
          <w:u w:val="none"/>
        </w:rPr>
        <w:t>či jeho části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B24B4D">
        <w:fldChar w:fldCharType="begin"/>
      </w:r>
      <w:r w:rsidR="00B24B4D">
        <w:instrText xml:space="preserve"> REF _Ref376528450 \r \h  \* MERGEFORMAT </w:instrText>
      </w:r>
      <w:r w:rsidR="00B24B4D"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B24B4D"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</w:t>
      </w:r>
      <w:r w:rsidR="00B671FC" w:rsidRPr="00B671FC">
        <w:rPr>
          <w:rStyle w:val="l-L2Char"/>
          <w:rFonts w:cs="Arial"/>
          <w:b w:val="0"/>
          <w:szCs w:val="22"/>
          <w:u w:val="none"/>
        </w:rPr>
        <w:t>0,</w:t>
      </w:r>
      <w:r w:rsidR="00835FCF">
        <w:rPr>
          <w:rStyle w:val="l-L2Char"/>
          <w:rFonts w:cs="Arial"/>
          <w:b w:val="0"/>
          <w:szCs w:val="22"/>
          <w:u w:val="none"/>
        </w:rPr>
        <w:t>0</w:t>
      </w:r>
      <w:r w:rsidR="00B671FC"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5.2</w:t>
      </w:r>
      <w:r w:rsidR="00261C1F" w:rsidRPr="0053219E">
        <w:rPr>
          <w:rStyle w:val="l-L2Char"/>
          <w:rFonts w:cs="Arial"/>
          <w:b w:val="0"/>
          <w:szCs w:val="22"/>
          <w:highlight w:val="yellow"/>
          <w:u w:val="none"/>
        </w:rPr>
        <w:t xml:space="preserve"> </w:t>
      </w:r>
      <w:r w:rsidR="00261C1F" w:rsidRPr="00161866">
        <w:rPr>
          <w:rStyle w:val="l-L2Char"/>
          <w:rFonts w:cs="Arial"/>
          <w:b w:val="0"/>
          <w:szCs w:val="22"/>
          <w:u w:val="none"/>
        </w:rPr>
        <w:t>z ceny dílčího plnění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dle Smlouvy  za každý byť i jen započatý den prodlení.</w:t>
      </w:r>
    </w:p>
    <w:p w14:paraId="6FB0DD04" w14:textId="14E5E1B0" w:rsidR="00666E0D" w:rsidRPr="00233783" w:rsidRDefault="00666E0D" w:rsidP="00F805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v termínu dle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>0,</w:t>
      </w:r>
      <w:r w:rsidR="00B671FC" w:rsidRPr="003B2A34">
        <w:rPr>
          <w:rStyle w:val="l-L2Char"/>
          <w:rFonts w:cs="Arial"/>
          <w:b w:val="0"/>
          <w:szCs w:val="22"/>
          <w:u w:val="none"/>
        </w:rPr>
        <w:t>5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1 000 </w:t>
      </w:r>
      <w:proofErr w:type="gramStart"/>
      <w:r w:rsidR="006A0F9D" w:rsidRPr="003B2A34">
        <w:rPr>
          <w:rStyle w:val="l-L2Char"/>
          <w:rFonts w:cs="Arial"/>
          <w:b w:val="0"/>
          <w:szCs w:val="22"/>
          <w:u w:val="none"/>
        </w:rPr>
        <w:t>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</w:t>
      </w:r>
      <w:proofErr w:type="gramEnd"/>
      <w:r w:rsidRPr="0053219E">
        <w:rPr>
          <w:rStyle w:val="l-L2Char"/>
          <w:rFonts w:cs="Arial"/>
          <w:b w:val="0"/>
          <w:szCs w:val="22"/>
          <w:u w:val="none"/>
        </w:rPr>
        <w:t xml:space="preserve">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7777777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2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826B69">
        <w:rPr>
          <w:szCs w:val="22"/>
          <w:lang w:eastAsia="en-US"/>
        </w:rPr>
        <w:t>1%</w:t>
      </w:r>
      <w:proofErr w:type="gramEnd"/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2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3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objednatele na 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4" w:name="_Hlk72742281"/>
      <w:bookmarkEnd w:id="13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5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5"/>
    <w:p w14:paraId="6BB66707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bookmarkEnd w:id="14"/>
    <w:p w14:paraId="4F9B62EA" w14:textId="665989A7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172E9017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Default="009A6087" w:rsidP="00172048">
      <w:pPr>
        <w:pStyle w:val="l-L1"/>
        <w:keepNext w:val="0"/>
        <w:spacing w:line="120" w:lineRule="auto"/>
        <w:ind w:left="0"/>
        <w:rPr>
          <w:rFonts w:ascii="Arial" w:hAnsi="Arial" w:cs="Arial"/>
          <w:szCs w:val="22"/>
        </w:rPr>
      </w:pPr>
      <w:bookmarkStart w:id="16" w:name="_Hlk72140552"/>
      <w:bookmarkStart w:id="17" w:name="_Hlk71720533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172048">
      <w:pPr>
        <w:pStyle w:val="l-L1"/>
        <w:keepNext w:val="0"/>
        <w:numPr>
          <w:ilvl w:val="0"/>
          <w:numId w:val="0"/>
        </w:numPr>
        <w:spacing w:line="12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3B715A54" w14:textId="77777777" w:rsidR="00B63BC9" w:rsidRPr="009B3CA0" w:rsidRDefault="00B63BC9" w:rsidP="00B63BC9">
      <w:pPr>
        <w:pStyle w:val="Bezmezer"/>
        <w:jc w:val="center"/>
        <w:rPr>
          <w:rStyle w:val="l-L2Char"/>
          <w:rFonts w:cs="Arial"/>
          <w:b/>
          <w:szCs w:val="22"/>
        </w:rPr>
      </w:pPr>
    </w:p>
    <w:p w14:paraId="06A32415" w14:textId="77777777" w:rsidR="00B63BC9" w:rsidRDefault="00B63BC9" w:rsidP="00922CAC">
      <w:pPr>
        <w:pStyle w:val="Bezmezer"/>
        <w:numPr>
          <w:ilvl w:val="0"/>
          <w:numId w:val="81"/>
        </w:numPr>
        <w:tabs>
          <w:tab w:val="left" w:pos="709"/>
        </w:tabs>
        <w:spacing w:before="120" w:after="120" w:line="288" w:lineRule="auto"/>
        <w:ind w:left="708" w:hanging="782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922CAC">
      <w:pPr>
        <w:pStyle w:val="Bezmezer"/>
        <w:numPr>
          <w:ilvl w:val="0"/>
          <w:numId w:val="81"/>
        </w:numPr>
        <w:spacing w:before="120" w:after="120" w:line="288" w:lineRule="auto"/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922CAC">
      <w:pPr>
        <w:pStyle w:val="Bezmezer"/>
        <w:spacing w:before="120" w:after="120" w:line="288" w:lineRule="auto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7777777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objednatele:</w:t>
      </w:r>
    </w:p>
    <w:p w14:paraId="3BD49D1A" w14:textId="10C24F1E" w:rsidR="00B63BC9" w:rsidRPr="008377B5" w:rsidRDefault="00B63BC9" w:rsidP="007B4251">
      <w:pPr>
        <w:spacing w:after="0"/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 w:rsidRPr="008377B5">
        <w:rPr>
          <w:rFonts w:cs="Arial"/>
          <w:szCs w:val="22"/>
        </w:rPr>
        <w:tab/>
      </w:r>
      <w:r w:rsidR="00343B2F">
        <w:rPr>
          <w:rFonts w:cs="Arial"/>
          <w:szCs w:val="22"/>
        </w:rPr>
        <w:t>Ing. Petr Nedoma / odborný rada pobočky Vsetín</w:t>
      </w:r>
    </w:p>
    <w:p w14:paraId="669BCD01" w14:textId="4D4A1F2D" w:rsidR="00B63BC9" w:rsidRPr="008377B5" w:rsidRDefault="00B63BC9" w:rsidP="007B4251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343B2F">
        <w:rPr>
          <w:rFonts w:cs="Arial"/>
          <w:szCs w:val="22"/>
        </w:rPr>
        <w:tab/>
      </w:r>
      <w:r w:rsidR="00343B2F">
        <w:rPr>
          <w:rFonts w:cs="Arial"/>
          <w:szCs w:val="22"/>
        </w:rPr>
        <w:tab/>
      </w:r>
      <w:r w:rsidR="007B4251">
        <w:rPr>
          <w:rFonts w:eastAsia="Lucida Sans Unicode" w:cs="Arial"/>
        </w:rPr>
        <w:t>+420 727 956 486</w:t>
      </w:r>
    </w:p>
    <w:p w14:paraId="0214820C" w14:textId="55FFEC84" w:rsidR="00B63BC9" w:rsidRPr="008377B5" w:rsidRDefault="00B63BC9" w:rsidP="007B4251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r w:rsidR="00343B2F">
        <w:rPr>
          <w:rFonts w:cs="Arial"/>
          <w:szCs w:val="22"/>
        </w:rPr>
        <w:tab/>
      </w:r>
      <w:r w:rsidR="00343B2F">
        <w:rPr>
          <w:rFonts w:cs="Arial"/>
          <w:szCs w:val="22"/>
        </w:rPr>
        <w:tab/>
        <w:t>p.nedoma@spucr.cz</w:t>
      </w:r>
    </w:p>
    <w:p w14:paraId="67CDC24D" w14:textId="70FFF857" w:rsidR="00B63BC9" w:rsidRPr="008377B5" w:rsidRDefault="00B63BC9" w:rsidP="007B4251">
      <w:pPr>
        <w:spacing w:before="120"/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</w:p>
    <w:p w14:paraId="5BA3E9CD" w14:textId="77777777" w:rsidR="00B63BC9" w:rsidRPr="008377B5" w:rsidRDefault="00B63BC9" w:rsidP="007B4251">
      <w:pPr>
        <w:spacing w:after="0"/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Pr="008377B5">
        <w:rPr>
          <w:rFonts w:cs="Arial"/>
          <w:szCs w:val="22"/>
        </w:rPr>
        <w:tab/>
      </w:r>
    </w:p>
    <w:p w14:paraId="3A4D488C" w14:textId="77777777" w:rsidR="00B63BC9" w:rsidRPr="008377B5" w:rsidRDefault="00B63BC9" w:rsidP="007B4251">
      <w:pPr>
        <w:spacing w:after="0"/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</w:p>
    <w:p w14:paraId="063E2D8B" w14:textId="0B73A476" w:rsidR="003F0EEF" w:rsidRDefault="00B63BC9" w:rsidP="007B4251">
      <w:pPr>
        <w:spacing w:after="0"/>
        <w:ind w:left="425" w:firstLine="284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6"/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7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P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3D44E5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0A78CA" w14:textId="77777777" w:rsidR="00A50845" w:rsidRPr="00843160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7C8A4B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A07EA" w:rsidRPr="004D5F78" w14:paraId="4D96F5A1" w14:textId="77777777" w:rsidTr="0077220E">
        <w:tc>
          <w:tcPr>
            <w:tcW w:w="4606" w:type="dxa"/>
            <w:shd w:val="clear" w:color="auto" w:fill="auto"/>
          </w:tcPr>
          <w:p w14:paraId="67259438" w14:textId="77777777" w:rsidR="00343DC6" w:rsidRDefault="00343DC6" w:rsidP="007A07EA">
            <w:pPr>
              <w:spacing w:line="288" w:lineRule="auto"/>
              <w:rPr>
                <w:rFonts w:cs="Arial"/>
                <w:szCs w:val="22"/>
              </w:rPr>
            </w:pPr>
          </w:p>
          <w:p w14:paraId="43B5895A" w14:textId="77777777" w:rsidR="00343DC6" w:rsidRDefault="00343DC6" w:rsidP="007A07EA">
            <w:pPr>
              <w:spacing w:line="288" w:lineRule="auto"/>
              <w:rPr>
                <w:rFonts w:cs="Arial"/>
                <w:szCs w:val="22"/>
              </w:rPr>
            </w:pPr>
          </w:p>
          <w:p w14:paraId="3763D753" w14:textId="27B41C7C" w:rsidR="007A07EA" w:rsidRPr="004D5F78" w:rsidRDefault="007A07EA" w:rsidP="007A07EA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44C4F5B0" w14:textId="77777777" w:rsidR="00343DC6" w:rsidRDefault="00343DC6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FC43AAC" w14:textId="77777777" w:rsidR="00343DC6" w:rsidRDefault="00343DC6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C4852A3" w14:textId="53124A96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7A07EA" w:rsidRPr="004D5F78" w14:paraId="5EE2D6A9" w14:textId="77777777" w:rsidTr="0077220E">
        <w:tc>
          <w:tcPr>
            <w:tcW w:w="4606" w:type="dxa"/>
            <w:shd w:val="clear" w:color="auto" w:fill="auto"/>
          </w:tcPr>
          <w:p w14:paraId="31B940BA" w14:textId="77777777" w:rsidR="007A07EA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2AF4E21C" w14:textId="77777777" w:rsidR="007A07EA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35A0718" w14:textId="77777777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FCEE2E3" w14:textId="77777777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7A07EA" w:rsidRPr="004D5F78" w14:paraId="0A0A5A16" w14:textId="77777777" w:rsidTr="0077220E">
        <w:tc>
          <w:tcPr>
            <w:tcW w:w="4606" w:type="dxa"/>
            <w:shd w:val="clear" w:color="auto" w:fill="auto"/>
          </w:tcPr>
          <w:p w14:paraId="3F51F413" w14:textId="171B4152" w:rsidR="007A07EA" w:rsidRPr="004D5F78" w:rsidRDefault="007A07EA" w:rsidP="007A07EA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60D5F35" w14:textId="6EE788A9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7A07EA" w:rsidRPr="004D5F78" w14:paraId="22DDA283" w14:textId="77777777" w:rsidTr="0077220E">
        <w:tc>
          <w:tcPr>
            <w:tcW w:w="4606" w:type="dxa"/>
            <w:shd w:val="clear" w:color="auto" w:fill="auto"/>
          </w:tcPr>
          <w:p w14:paraId="21BC438A" w14:textId="77777777" w:rsidR="007A07EA" w:rsidRPr="00A1716C" w:rsidRDefault="007A07EA" w:rsidP="007A07EA">
            <w:pPr>
              <w:spacing w:before="120" w:after="0" w:line="240" w:lineRule="auto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 xml:space="preserve">Česká </w:t>
            </w:r>
            <w:proofErr w:type="gramStart"/>
            <w:r w:rsidRPr="00A1716C">
              <w:rPr>
                <w:rFonts w:cs="Arial"/>
                <w:szCs w:val="20"/>
              </w:rPr>
              <w:t>republika - Státní</w:t>
            </w:r>
            <w:proofErr w:type="gramEnd"/>
            <w:r w:rsidRPr="00A1716C">
              <w:rPr>
                <w:rFonts w:cs="Arial"/>
                <w:szCs w:val="20"/>
              </w:rPr>
              <w:t xml:space="preserve"> pozemkový úřad</w:t>
            </w:r>
          </w:p>
          <w:p w14:paraId="4E77D6CE" w14:textId="77777777" w:rsidR="007A07EA" w:rsidRPr="00A1716C" w:rsidRDefault="007A07EA" w:rsidP="007A07EA">
            <w:pPr>
              <w:spacing w:after="0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>Krajský pozemkový úřad pro Zlínský kraj</w:t>
            </w:r>
          </w:p>
          <w:p w14:paraId="66787639" w14:textId="77777777" w:rsidR="007A07EA" w:rsidRPr="00A1716C" w:rsidRDefault="007A07EA" w:rsidP="007A07EA">
            <w:pPr>
              <w:spacing w:after="0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>Ing. Mlada Augustinová</w:t>
            </w:r>
          </w:p>
          <w:p w14:paraId="365C5D4C" w14:textId="77777777" w:rsidR="007A07EA" w:rsidRDefault="007A07EA" w:rsidP="007A07EA">
            <w:pPr>
              <w:spacing w:line="288" w:lineRule="auto"/>
              <w:rPr>
                <w:rFonts w:cs="Arial"/>
                <w:b/>
                <w:szCs w:val="22"/>
              </w:rPr>
            </w:pPr>
            <w:r w:rsidRPr="00A1716C">
              <w:rPr>
                <w:rFonts w:cs="Arial"/>
                <w:szCs w:val="20"/>
              </w:rPr>
              <w:t>ředitelka</w:t>
            </w:r>
          </w:p>
          <w:p w14:paraId="4A2EABB3" w14:textId="1073F85D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7CC7C0B8" w14:textId="77777777" w:rsidR="007A07EA" w:rsidRDefault="007A07EA" w:rsidP="007A07EA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6394DBB" w14:textId="77777777" w:rsidR="007A07EA" w:rsidRDefault="007A07EA" w:rsidP="007A07EA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2F67AE37" w14:textId="77777777" w:rsidR="007A07EA" w:rsidRDefault="007A07EA" w:rsidP="007A07EA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7B7DC438" w14:textId="37933F0F" w:rsidR="007A07EA" w:rsidRPr="004D5F78" w:rsidRDefault="007A07EA" w:rsidP="007A07EA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2BB05355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77777777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54E498FD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>“.</w:t>
      </w:r>
      <w:r w:rsidR="00EE0CE0">
        <w:rPr>
          <w:rStyle w:val="l-L2Char"/>
          <w:rFonts w:cs="Arial"/>
          <w:b w:val="0"/>
          <w:szCs w:val="22"/>
          <w:u w:val="none"/>
        </w:rPr>
        <w:t xml:space="preserve"> </w:t>
      </w:r>
      <w:r w:rsidR="00EE0CE0" w:rsidRPr="0087172D">
        <w:rPr>
          <w:rFonts w:ascii="Arial" w:hAnsi="Arial" w:cs="Arial"/>
          <w:b w:val="0"/>
          <w:bCs/>
          <w:u w:val="none"/>
        </w:rPr>
        <w:t>Položkové výkazy výměr a rozpočty veřejné zakázky budou vypracovány zvlášť pro každý stavební objekt včetně rekapitulace stavby, krycích listů soupisu jednotlivých stavebních objektů a rekapitulace členění soupisu prací vedlejších rozpočtových nákladů. U výsadeb bude</w:t>
      </w:r>
      <w:r w:rsidR="00D347BD" w:rsidRPr="0087172D">
        <w:rPr>
          <w:rFonts w:ascii="Arial" w:hAnsi="Arial" w:cs="Arial"/>
          <w:b w:val="0"/>
          <w:bCs/>
          <w:u w:val="none"/>
        </w:rPr>
        <w:t xml:space="preserve"> zvlášť</w:t>
      </w:r>
      <w:r w:rsidR="00EE0CE0" w:rsidRPr="0087172D">
        <w:rPr>
          <w:rFonts w:ascii="Arial" w:hAnsi="Arial" w:cs="Arial"/>
          <w:b w:val="0"/>
          <w:bCs/>
          <w:u w:val="none"/>
        </w:rPr>
        <w:t xml:space="preserve"> vyčleněna následná péče</w:t>
      </w:r>
      <w:r w:rsidR="00F635DB" w:rsidRPr="0087172D">
        <w:rPr>
          <w:rFonts w:ascii="Arial" w:hAnsi="Arial" w:cs="Arial"/>
          <w:b w:val="0"/>
          <w:bCs/>
          <w:u w:val="none"/>
        </w:rPr>
        <w:t xml:space="preserve"> a</w:t>
      </w:r>
      <w:r w:rsidR="00EE0CE0" w:rsidRPr="0087172D">
        <w:rPr>
          <w:rFonts w:ascii="Arial" w:hAnsi="Arial" w:cs="Arial"/>
          <w:b w:val="0"/>
          <w:bCs/>
          <w:u w:val="none"/>
        </w:rPr>
        <w:t xml:space="preserve"> </w:t>
      </w:r>
      <w:r w:rsidR="0087172D" w:rsidRPr="0087172D">
        <w:rPr>
          <w:rFonts w:ascii="Arial" w:hAnsi="Arial" w:cs="Arial"/>
          <w:b w:val="0"/>
          <w:bCs/>
          <w:u w:val="none"/>
        </w:rPr>
        <w:t>vypracována zvlášť</w:t>
      </w:r>
      <w:r w:rsidR="00EE0CE0" w:rsidRPr="0087172D">
        <w:rPr>
          <w:rFonts w:ascii="Arial" w:hAnsi="Arial" w:cs="Arial"/>
          <w:b w:val="0"/>
          <w:bCs/>
          <w:u w:val="none"/>
        </w:rPr>
        <w:t xml:space="preserve"> po jednotlivých letech</w:t>
      </w:r>
      <w:r w:rsidR="003C314A" w:rsidRPr="0087172D">
        <w:rPr>
          <w:rFonts w:ascii="Arial" w:hAnsi="Arial" w:cs="Arial"/>
          <w:b w:val="0"/>
          <w:bCs/>
          <w:u w:val="none"/>
        </w:rPr>
        <w:t>.</w:t>
      </w:r>
      <w:r w:rsidRPr="0087172D">
        <w:rPr>
          <w:rStyle w:val="l-L2Char"/>
          <w:rFonts w:cs="Arial"/>
          <w:b w:val="0"/>
          <w:szCs w:val="22"/>
          <w:u w:val="none"/>
        </w:rPr>
        <w:t xml:space="preserve"> </w:t>
      </w:r>
      <w:r w:rsidR="00690BC3" w:rsidRPr="0087172D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87172D">
        <w:rPr>
          <w:rStyle w:val="l-L2Char"/>
          <w:rFonts w:cs="Arial"/>
          <w:b w:val="0"/>
          <w:szCs w:val="22"/>
          <w:u w:val="none"/>
        </w:rPr>
        <w:t xml:space="preserve"> položkový výkaz výměr bez uvedení cen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 DOSS,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inženýrských sítí u jejich správců a v případě potřeby bude projektová dokumentace řešit přeložky těchto sítí.</w:t>
      </w:r>
    </w:p>
    <w:p w14:paraId="0620FE27" w14:textId="4CCA2981" w:rsidR="00152458" w:rsidRPr="00393AC0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</w:t>
      </w:r>
      <w:r w:rsidR="00B757DA">
        <w:rPr>
          <w:rStyle w:val="l-L2Char"/>
          <w:rFonts w:cs="Arial"/>
          <w:b w:val="0"/>
          <w:i/>
          <w:szCs w:val="22"/>
          <w:u w:val="none"/>
        </w:rPr>
        <w:t xml:space="preserve">). </w:t>
      </w:r>
      <w:r w:rsidR="00B757DA" w:rsidRPr="00393AC0">
        <w:rPr>
          <w:rFonts w:ascii="Arial" w:hAnsi="Arial" w:cs="Arial"/>
          <w:b w:val="0"/>
          <w:bCs/>
          <w:u w:val="none"/>
        </w:rPr>
        <w:t xml:space="preserve">Nedílnou součástí etapy vypracování projektové dokumentace je zajištění povolení příslušného orgánu ochrany přírody a krajiny ke kácení dřevin rostoucích mimo les, včetně doložky o nabytí právní moci pro dřeviny, které budou dotčeny stavebními objekty řešenými v projektové dokumentaci v souladu s </w:t>
      </w:r>
      <w:proofErr w:type="spellStart"/>
      <w:r w:rsidR="00B757DA" w:rsidRPr="00393AC0">
        <w:rPr>
          <w:rFonts w:ascii="Arial" w:hAnsi="Arial" w:cs="Arial"/>
          <w:b w:val="0"/>
          <w:bCs/>
          <w:u w:val="none"/>
        </w:rPr>
        <w:t>ust</w:t>
      </w:r>
      <w:proofErr w:type="spellEnd"/>
      <w:r w:rsidR="00B757DA" w:rsidRPr="00393AC0">
        <w:rPr>
          <w:rFonts w:ascii="Arial" w:hAnsi="Arial" w:cs="Arial"/>
          <w:b w:val="0"/>
          <w:bCs/>
          <w:u w:val="none"/>
        </w:rPr>
        <w:t xml:space="preserve">. § 8 zákona č. 114/1992 Sb., o ochraně přírody a krajiny, v platném znění a vyhláškou č. 189/2013 Sb., kterou se provádí některá ustanovení zákona č. 114/1992 Sb. V případě, že příslušný orgán ochrany přírody a krajiny ve svém rozhodnutí či závazném stanovisku </w:t>
      </w:r>
      <w:proofErr w:type="gramStart"/>
      <w:r w:rsidR="00B757DA" w:rsidRPr="00393AC0">
        <w:rPr>
          <w:rFonts w:ascii="Arial" w:hAnsi="Arial" w:cs="Arial"/>
          <w:b w:val="0"/>
          <w:bCs/>
          <w:u w:val="none"/>
        </w:rPr>
        <w:t>uloží</w:t>
      </w:r>
      <w:proofErr w:type="gramEnd"/>
      <w:r w:rsidR="00B757DA" w:rsidRPr="00393AC0">
        <w:rPr>
          <w:rFonts w:ascii="Arial" w:hAnsi="Arial" w:cs="Arial"/>
          <w:b w:val="0"/>
          <w:bCs/>
          <w:u w:val="none"/>
        </w:rPr>
        <w:t xml:space="preserve"> žadateli náhradní výsadbu, zhotovitel tuto náhradní výsadbu zapracuje jako stavební objekt do projektové dokumentace, která je předmětem této smlouvy.</w:t>
      </w:r>
    </w:p>
    <w:p w14:paraId="5476B0E9" w14:textId="041712B4" w:rsidR="00826B69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9F72AB" w:rsidRDefault="009F72AB" w:rsidP="009F72A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AC2E2A7" w14:textId="7E2BB1D3" w:rsidR="00C629E5" w:rsidRPr="0024253B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24253B" w:rsidRPr="004D381F">
        <w:rPr>
          <w:rStyle w:val="l-L2Char"/>
          <w:b w:val="0"/>
          <w:bCs/>
          <w:szCs w:val="22"/>
          <w:u w:val="none"/>
        </w:rPr>
        <w:t>Popis stavby je uveden v čl. I, odst. 1.1 smlouvy</w:t>
      </w:r>
      <w:r w:rsidR="0024253B" w:rsidRPr="004D381F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617DFB41" w14:textId="77777777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73E61344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3D759A">
        <w:rPr>
          <w:rStyle w:val="l-L2Char"/>
          <w:rFonts w:cs="Arial"/>
          <w:szCs w:val="22"/>
          <w:lang w:eastAsia="en-US"/>
        </w:rPr>
        <w:t>7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77777777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3B30994D" w14:textId="5017016F" w:rsidR="00F829EA" w:rsidRPr="004D5F78" w:rsidRDefault="008A3C3C" w:rsidP="001E40E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lastRenderedPageBreak/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r>
        <w:rPr>
          <w:rFonts w:ascii="Arial" w:hAnsi="Arial" w:cs="Arial"/>
          <w:b w:val="0"/>
          <w:szCs w:val="22"/>
          <w:u w:val="none"/>
          <w:lang w:val="en-US"/>
        </w:rPr>
        <w:t xml:space="preserve">                    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5275FA29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130AD2E9" w14:textId="45D85443" w:rsidR="00F829EA" w:rsidRPr="004D5F78" w:rsidRDefault="00A54BBC" w:rsidP="001E40E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Podkladem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pro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vypracování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projektové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je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plán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katastrálním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území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Veselá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u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Valašského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Meziříčí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technického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řešení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PSZ,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které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v</w:t>
      </w:r>
      <w:r w:rsidR="009F27B9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="009F27B9">
        <w:rPr>
          <w:rFonts w:ascii="Arial" w:hAnsi="Arial" w:cs="Arial"/>
          <w:b w:val="0"/>
          <w:szCs w:val="22"/>
          <w:u w:val="none"/>
          <w:lang w:val="en-US"/>
        </w:rPr>
        <w:t>roce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> </w:t>
      </w:r>
      <w:r w:rsidR="006B75ED">
        <w:rPr>
          <w:rFonts w:ascii="Arial" w:hAnsi="Arial" w:cs="Arial"/>
          <w:b w:val="0"/>
          <w:szCs w:val="22"/>
          <w:u w:val="none"/>
          <w:lang w:val="en-US"/>
        </w:rPr>
        <w:t>2019</w:t>
      </w:r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vypracovala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projekční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EE0F50">
        <w:rPr>
          <w:rFonts w:ascii="Arial" w:hAnsi="Arial" w:cs="Arial"/>
          <w:b w:val="0"/>
          <w:szCs w:val="22"/>
          <w:u w:val="none"/>
          <w:lang w:val="en-US"/>
        </w:rPr>
        <w:t>společnost</w:t>
      </w:r>
      <w:proofErr w:type="spellEnd"/>
      <w:r w:rsidRPr="00EE0F5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r w:rsidR="00151237" w:rsidRPr="00151237">
        <w:rPr>
          <w:rFonts w:ascii="Arial" w:hAnsi="Arial" w:cs="Arial"/>
          <w:b w:val="0"/>
          <w:szCs w:val="22"/>
          <w:u w:val="none"/>
          <w:lang w:val="en-US"/>
        </w:rPr>
        <w:t xml:space="preserve">AGERIS </w:t>
      </w:r>
      <w:proofErr w:type="spellStart"/>
      <w:r w:rsidR="00151237" w:rsidRPr="00151237">
        <w:rPr>
          <w:rFonts w:ascii="Arial" w:hAnsi="Arial" w:cs="Arial"/>
          <w:b w:val="0"/>
          <w:szCs w:val="22"/>
          <w:u w:val="none"/>
          <w:lang w:val="en-US"/>
        </w:rPr>
        <w:t>s.r.o.</w:t>
      </w:r>
      <w:proofErr w:type="spellEnd"/>
      <w:r w:rsidR="00151237" w:rsidRPr="00151237"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 w:rsidR="00151237" w:rsidRPr="00151237">
        <w:rPr>
          <w:rFonts w:ascii="Arial" w:hAnsi="Arial" w:cs="Arial"/>
          <w:b w:val="0"/>
          <w:szCs w:val="22"/>
          <w:u w:val="none"/>
          <w:lang w:val="en-US"/>
        </w:rPr>
        <w:t>Jeřábkova</w:t>
      </w:r>
      <w:proofErr w:type="spellEnd"/>
      <w:r w:rsidR="00151237" w:rsidRPr="00151237">
        <w:rPr>
          <w:rFonts w:ascii="Arial" w:hAnsi="Arial" w:cs="Arial"/>
          <w:b w:val="0"/>
          <w:szCs w:val="22"/>
          <w:u w:val="none"/>
          <w:lang w:val="en-US"/>
        </w:rPr>
        <w:t xml:space="preserve"> 5, 602 00 Brno, IČO 25576992</w:t>
      </w:r>
      <w:r>
        <w:rPr>
          <w:rFonts w:ascii="Arial" w:hAnsi="Arial" w:cs="Arial"/>
          <w:b w:val="0"/>
          <w:szCs w:val="22"/>
          <w:u w:val="none"/>
          <w:lang w:val="en-US"/>
        </w:rPr>
        <w:t>.</w:t>
      </w:r>
      <w:r w:rsidR="006D1E55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r w:rsidR="006D1E55" w:rsidRPr="00DB7069">
        <w:rPr>
          <w:rStyle w:val="l-L2Char"/>
          <w:rFonts w:cs="Arial"/>
          <w:b w:val="0"/>
          <w:szCs w:val="22"/>
          <w:u w:val="none"/>
        </w:rPr>
        <w:t xml:space="preserve">Uvedené podklady jsou po dohodě k nahlédnutí v sídle Pobočky Kroměříž, </w:t>
      </w:r>
      <w:r w:rsidR="003D11D2" w:rsidRPr="003D11D2">
        <w:rPr>
          <w:rStyle w:val="l-L2Char"/>
          <w:rFonts w:cs="Arial"/>
          <w:b w:val="0"/>
          <w:szCs w:val="22"/>
          <w:u w:val="none"/>
        </w:rPr>
        <w:t>4. května 287, 755 01 Vsetín</w:t>
      </w:r>
      <w:r w:rsidR="006D1E55" w:rsidRPr="00DB7069">
        <w:rPr>
          <w:rStyle w:val="l-L2Char"/>
          <w:rFonts w:cs="Arial"/>
          <w:b w:val="0"/>
          <w:szCs w:val="22"/>
          <w:u w:val="none"/>
        </w:rPr>
        <w:t>.</w:t>
      </w:r>
    </w:p>
    <w:p w14:paraId="2149EA3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BAB3B50" w14:textId="77777777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5012F1D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C0E298F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BA0E031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47194C7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6658DD1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7954598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4FF1B98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71C5867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89BF64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0C3ABCE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E88D35D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6205CC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5EDC591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36A85EB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427FC66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8277AF4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D707675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9395DB0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64B55B1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56DCE76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817653F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DF30BD0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521F646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8C1E36B" w14:textId="77777777" w:rsidR="00765712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6EF384" w14:textId="77777777" w:rsidR="00765712" w:rsidRPr="004D5F78" w:rsidRDefault="00765712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51CE7495" w14:textId="77777777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0785CFA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3241D302" w14:textId="77777777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248D3B6" w14:textId="77777777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lastRenderedPageBreak/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77777777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(ČSN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206-1)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4D5F78" w:rsidRDefault="001A027C" w:rsidP="001A027C">
      <w:pPr>
        <w:rPr>
          <w:rFonts w:cs="Arial"/>
          <w:szCs w:val="22"/>
        </w:rPr>
      </w:pPr>
    </w:p>
    <w:p w14:paraId="6F1F73E1" w14:textId="1C95BC0F" w:rsidR="004D731B" w:rsidRDefault="000A3C0D" w:rsidP="004D731B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355917EA" w14:textId="5506F43B" w:rsidR="00E34283" w:rsidRDefault="00E34283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061599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t xml:space="preserve">Příloha </w:t>
      </w:r>
      <w:r w:rsidRPr="004D731B">
        <w:rPr>
          <w:rFonts w:eastAsia="Lucida Sans Unicode" w:cs="Arial"/>
          <w:b/>
          <w:bCs/>
          <w:szCs w:val="22"/>
        </w:rPr>
        <w:t>č. 3</w:t>
      </w:r>
    </w:p>
    <w:p w14:paraId="2977832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27A0599A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D137D0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627B7BE8" w14:textId="77777777" w:rsidR="00F056C6" w:rsidRPr="001C16F7" w:rsidRDefault="00F056C6" w:rsidP="00F056C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364D6519" w14:textId="77777777" w:rsidR="00F056C6" w:rsidRPr="001C16F7" w:rsidRDefault="00F056C6" w:rsidP="00F056C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Zlínský kraj</w:t>
      </w:r>
    </w:p>
    <w:p w14:paraId="522C468C" w14:textId="77777777" w:rsidR="00F056C6" w:rsidRPr="001C16F7" w:rsidRDefault="00F056C6" w:rsidP="00F056C6">
      <w:pPr>
        <w:spacing w:after="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079B5A3B" w14:textId="77777777" w:rsidR="00F056C6" w:rsidRPr="001C16F7" w:rsidRDefault="00F056C6" w:rsidP="00F056C6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 w:rsidRPr="009C7815">
        <w:rPr>
          <w:rFonts w:cs="Arial"/>
          <w:szCs w:val="22"/>
        </w:rPr>
        <w:t>Zarámí</w:t>
      </w:r>
      <w:proofErr w:type="spellEnd"/>
      <w:r w:rsidRPr="009C7815">
        <w:rPr>
          <w:rFonts w:cs="Arial"/>
          <w:szCs w:val="22"/>
        </w:rPr>
        <w:t xml:space="preserve"> 88, 760 41 Zlín</w:t>
      </w:r>
    </w:p>
    <w:p w14:paraId="7C45DB32" w14:textId="6DE13617" w:rsidR="004D687E" w:rsidRPr="001C16F7" w:rsidRDefault="00F056C6" w:rsidP="00F056C6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Pr="00BC63AC">
        <w:rPr>
          <w:rFonts w:cs="Arial"/>
          <w:szCs w:val="22"/>
        </w:rPr>
        <w:t>Ing. Mladou Augustinovou, ředitelkou Krajského pozemkového úřadu pro Zlínský kraj</w:t>
      </w:r>
    </w:p>
    <w:p w14:paraId="1EF71829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08668E47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29EED6ED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23A4D34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83995D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6BB54F50" w14:textId="79BD1F5F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FD0D3B" w:rsidRPr="00FD0D3B">
        <w:rPr>
          <w:rFonts w:eastAsia="Calibri"/>
          <w:b/>
          <w:bCs/>
          <w:szCs w:val="22"/>
        </w:rPr>
        <w:t xml:space="preserve">Realizace prvků PSZ v </w:t>
      </w:r>
      <w:proofErr w:type="spellStart"/>
      <w:r w:rsidR="00FD0D3B" w:rsidRPr="00FD0D3B">
        <w:rPr>
          <w:rFonts w:eastAsia="Calibri"/>
          <w:b/>
          <w:bCs/>
          <w:szCs w:val="22"/>
        </w:rPr>
        <w:t>k.ú</w:t>
      </w:r>
      <w:proofErr w:type="spellEnd"/>
      <w:r w:rsidR="00FD0D3B" w:rsidRPr="00FD0D3B">
        <w:rPr>
          <w:rFonts w:eastAsia="Calibri"/>
          <w:b/>
          <w:bCs/>
          <w:szCs w:val="22"/>
        </w:rPr>
        <w:t>. Veselá u Valašského Meziříčí – II. etapa</w:t>
      </w:r>
      <w:r w:rsidRPr="001C16F7">
        <w:rPr>
          <w:rFonts w:cs="Arial"/>
          <w:szCs w:val="22"/>
        </w:rPr>
        <w:t xml:space="preserve">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25B093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E858E3F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4AEFBED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803996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2D1FCF65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8" w:name="_Hlk19542743"/>
      <w:r w:rsidRPr="001C16F7">
        <w:rPr>
          <w:rFonts w:cs="Arial"/>
          <w:szCs w:val="22"/>
        </w:rPr>
        <w:t>;</w:t>
      </w:r>
      <w:bookmarkEnd w:id="18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BE916F8" w14:textId="77777777" w:rsidR="0019250A" w:rsidRPr="001C16F7" w:rsidRDefault="0019250A" w:rsidP="0019250A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e Zlíně </w:t>
      </w:r>
      <w:r w:rsidRPr="001C16F7">
        <w:rPr>
          <w:rFonts w:cs="Arial"/>
          <w:szCs w:val="22"/>
        </w:rPr>
        <w:t>dne</w:t>
      </w:r>
      <w:r>
        <w:rPr>
          <w:rFonts w:cs="Arial"/>
          <w:szCs w:val="22"/>
        </w:rPr>
        <w:t xml:space="preserve"> ……………….</w:t>
      </w:r>
      <w:r w:rsidRPr="001C16F7">
        <w:rPr>
          <w:rFonts w:cs="Arial"/>
          <w:szCs w:val="22"/>
        </w:rPr>
        <w:t xml:space="preserve">       </w:t>
      </w:r>
    </w:p>
    <w:p w14:paraId="182305C2" w14:textId="77777777" w:rsidR="0019250A" w:rsidRPr="001C16F7" w:rsidRDefault="0019250A" w:rsidP="0019250A">
      <w:pPr>
        <w:ind w:right="70"/>
        <w:jc w:val="both"/>
        <w:rPr>
          <w:rFonts w:cs="Arial"/>
          <w:szCs w:val="22"/>
        </w:rPr>
      </w:pPr>
    </w:p>
    <w:p w14:paraId="12A098E7" w14:textId="77777777" w:rsidR="0019250A" w:rsidRDefault="0019250A" w:rsidP="0019250A">
      <w:pPr>
        <w:ind w:right="70"/>
        <w:jc w:val="both"/>
        <w:rPr>
          <w:rFonts w:cs="Arial"/>
          <w:szCs w:val="22"/>
        </w:rPr>
      </w:pPr>
    </w:p>
    <w:p w14:paraId="36169CF3" w14:textId="77777777" w:rsidR="0019250A" w:rsidRPr="001C16F7" w:rsidRDefault="0019250A" w:rsidP="0019250A">
      <w:pPr>
        <w:ind w:right="70"/>
        <w:jc w:val="both"/>
        <w:rPr>
          <w:rFonts w:cs="Arial"/>
          <w:szCs w:val="22"/>
        </w:rPr>
      </w:pPr>
    </w:p>
    <w:p w14:paraId="1C8FF79D" w14:textId="77777777" w:rsidR="0019250A" w:rsidRPr="001C16F7" w:rsidRDefault="0019250A" w:rsidP="0019250A">
      <w:pPr>
        <w:ind w:right="70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</w:t>
      </w:r>
    </w:p>
    <w:p w14:paraId="5A1AF3A3" w14:textId="77777777" w:rsidR="0019250A" w:rsidRPr="00EE6468" w:rsidRDefault="0019250A" w:rsidP="0019250A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EE6468">
        <w:rPr>
          <w:rFonts w:ascii="Arial" w:hAnsi="Arial" w:cs="Arial"/>
          <w:sz w:val="22"/>
          <w:szCs w:val="22"/>
        </w:rPr>
        <w:t>republika - Státní</w:t>
      </w:r>
      <w:proofErr w:type="gramEnd"/>
      <w:r w:rsidRPr="00EE6468">
        <w:rPr>
          <w:rFonts w:ascii="Arial" w:hAnsi="Arial" w:cs="Arial"/>
          <w:sz w:val="22"/>
          <w:szCs w:val="22"/>
        </w:rPr>
        <w:t xml:space="preserve"> pozemkový úřad</w:t>
      </w:r>
    </w:p>
    <w:p w14:paraId="5701977E" w14:textId="77777777" w:rsidR="0019250A" w:rsidRPr="00EE6468" w:rsidRDefault="0019250A" w:rsidP="0019250A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Krajský pozemkový úřad pro Zlínský kraj</w:t>
      </w:r>
    </w:p>
    <w:p w14:paraId="731DB076" w14:textId="77777777" w:rsidR="0019250A" w:rsidRPr="00EE6468" w:rsidRDefault="0019250A" w:rsidP="0019250A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Ing. Mlada Augustinová</w:t>
      </w:r>
    </w:p>
    <w:p w14:paraId="55078A17" w14:textId="77777777" w:rsidR="0019250A" w:rsidRPr="00EE6468" w:rsidRDefault="0019250A" w:rsidP="0019250A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ředitelka</w:t>
      </w:r>
    </w:p>
    <w:p w14:paraId="1D496B80" w14:textId="77777777" w:rsidR="0019250A" w:rsidRDefault="0019250A" w:rsidP="0019250A">
      <w:pPr>
        <w:pStyle w:val="Zkladntext31"/>
        <w:rPr>
          <w:rFonts w:ascii="Arial" w:hAnsi="Arial" w:cs="Arial"/>
          <w:sz w:val="20"/>
        </w:rPr>
      </w:pPr>
    </w:p>
    <w:p w14:paraId="24ADCA7E" w14:textId="77777777" w:rsidR="0019250A" w:rsidRPr="00A2166E" w:rsidRDefault="0019250A" w:rsidP="0019250A">
      <w:pPr>
        <w:pStyle w:val="Zkladntext31"/>
        <w:rPr>
          <w:rFonts w:ascii="Arial" w:hAnsi="Arial" w:cs="Arial"/>
          <w:sz w:val="20"/>
        </w:rPr>
      </w:pPr>
    </w:p>
    <w:p w14:paraId="3A3E1812" w14:textId="77777777" w:rsidR="0019250A" w:rsidRPr="004B0A6D" w:rsidRDefault="0019250A" w:rsidP="0019250A">
      <w:pPr>
        <w:pStyle w:val="Zkladntext31"/>
        <w:rPr>
          <w:rFonts w:ascii="Arial" w:hAnsi="Arial" w:cs="Arial"/>
          <w:sz w:val="22"/>
          <w:szCs w:val="22"/>
        </w:rPr>
      </w:pPr>
      <w:r w:rsidRPr="004B0A6D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B2E2B46" w14:textId="77777777" w:rsidR="0019250A" w:rsidRPr="00175701" w:rsidRDefault="0019250A" w:rsidP="0019250A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6D24D652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F588" w14:textId="77777777" w:rsidR="007D7DD2" w:rsidRDefault="007D7DD2">
      <w:r>
        <w:separator/>
      </w:r>
    </w:p>
  </w:endnote>
  <w:endnote w:type="continuationSeparator" w:id="0">
    <w:p w14:paraId="425C50E3" w14:textId="77777777" w:rsidR="007D7DD2" w:rsidRDefault="007D7DD2">
      <w:r>
        <w:continuationSeparator/>
      </w:r>
    </w:p>
  </w:endnote>
  <w:endnote w:type="continuationNotice" w:id="1">
    <w:p w14:paraId="612AFD2E" w14:textId="77777777" w:rsidR="007D7DD2" w:rsidRDefault="007D7DD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DD81" w14:textId="77777777" w:rsidR="007D7DD2" w:rsidRDefault="007D7DD2">
      <w:r>
        <w:separator/>
      </w:r>
    </w:p>
  </w:footnote>
  <w:footnote w:type="continuationSeparator" w:id="0">
    <w:p w14:paraId="2D5E4636" w14:textId="77777777" w:rsidR="007D7DD2" w:rsidRDefault="007D7DD2">
      <w:r>
        <w:continuationSeparator/>
      </w:r>
    </w:p>
  </w:footnote>
  <w:footnote w:type="continuationNotice" w:id="1">
    <w:p w14:paraId="7C058D48" w14:textId="77777777" w:rsidR="007D7DD2" w:rsidRDefault="007D7DD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7572" w14:textId="23EFF4D1" w:rsidR="001D24C4" w:rsidRPr="0019652E" w:rsidRDefault="001D24C4" w:rsidP="001D24C4">
    <w:pPr>
      <w:pStyle w:val="Zhlav"/>
      <w:spacing w:after="0" w:line="240" w:lineRule="auto"/>
      <w:rPr>
        <w:sz w:val="20"/>
        <w:szCs w:val="20"/>
      </w:rPr>
    </w:pPr>
    <w:r w:rsidRPr="0019652E">
      <w:rPr>
        <w:sz w:val="20"/>
        <w:szCs w:val="20"/>
      </w:rPr>
      <w:t xml:space="preserve">Číslo smlouvy objednatele: </w:t>
    </w:r>
    <w:proofErr w:type="spellStart"/>
    <w:r w:rsidRPr="0019652E">
      <w:rPr>
        <w:sz w:val="20"/>
        <w:szCs w:val="20"/>
      </w:rPr>
      <w:t>xxxxx</w:t>
    </w:r>
    <w:proofErr w:type="spellEnd"/>
    <w:r w:rsidRPr="0019652E">
      <w:rPr>
        <w:sz w:val="20"/>
        <w:szCs w:val="20"/>
      </w:rPr>
      <w:t xml:space="preserve">, UID dokumentu: </w:t>
    </w:r>
    <w:proofErr w:type="spellStart"/>
    <w:r w:rsidRPr="0019652E">
      <w:rPr>
        <w:sz w:val="20"/>
        <w:szCs w:val="20"/>
      </w:rPr>
      <w:t>xxxxxx</w:t>
    </w:r>
    <w:proofErr w:type="spellEnd"/>
  </w:p>
  <w:p w14:paraId="7DDCB2C7" w14:textId="6921A6FF" w:rsidR="0053219E" w:rsidRPr="0047679A" w:rsidRDefault="001D24C4" w:rsidP="001D24C4">
    <w:pPr>
      <w:pStyle w:val="Zhlav"/>
      <w:rPr>
        <w:sz w:val="16"/>
        <w:szCs w:val="16"/>
      </w:rPr>
    </w:pPr>
    <w:r w:rsidRPr="0019652E">
      <w:rPr>
        <w:sz w:val="20"/>
        <w:szCs w:val="20"/>
      </w:rPr>
      <w:t xml:space="preserve">Číslo smlouvy zhotovitele:      </w:t>
    </w:r>
    <w:r w:rsidR="0053219E"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7A06B802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52117">
    <w:abstractNumId w:val="32"/>
  </w:num>
  <w:num w:numId="2" w16cid:durableId="925773247">
    <w:abstractNumId w:val="31"/>
  </w:num>
  <w:num w:numId="3" w16cid:durableId="322127821">
    <w:abstractNumId w:val="4"/>
  </w:num>
  <w:num w:numId="4" w16cid:durableId="461315915">
    <w:abstractNumId w:val="37"/>
  </w:num>
  <w:num w:numId="5" w16cid:durableId="180050695">
    <w:abstractNumId w:val="16"/>
  </w:num>
  <w:num w:numId="6" w16cid:durableId="1079601083">
    <w:abstractNumId w:val="17"/>
  </w:num>
  <w:num w:numId="7" w16cid:durableId="1757437297">
    <w:abstractNumId w:val="22"/>
  </w:num>
  <w:num w:numId="8" w16cid:durableId="1050689565">
    <w:abstractNumId w:val="39"/>
  </w:num>
  <w:num w:numId="9" w16cid:durableId="38283709">
    <w:abstractNumId w:val="21"/>
  </w:num>
  <w:num w:numId="10" w16cid:durableId="1634403494">
    <w:abstractNumId w:val="47"/>
  </w:num>
  <w:num w:numId="11" w16cid:durableId="644552513">
    <w:abstractNumId w:val="41"/>
  </w:num>
  <w:num w:numId="12" w16cid:durableId="1120076504">
    <w:abstractNumId w:val="10"/>
  </w:num>
  <w:num w:numId="13" w16cid:durableId="1168055679">
    <w:abstractNumId w:val="8"/>
  </w:num>
  <w:num w:numId="14" w16cid:durableId="759260426">
    <w:abstractNumId w:val="27"/>
  </w:num>
  <w:num w:numId="15" w16cid:durableId="41177265">
    <w:abstractNumId w:val="1"/>
  </w:num>
  <w:num w:numId="16" w16cid:durableId="2074086388">
    <w:abstractNumId w:val="5"/>
  </w:num>
  <w:num w:numId="17" w16cid:durableId="1341271548">
    <w:abstractNumId w:val="33"/>
  </w:num>
  <w:num w:numId="18" w16cid:durableId="1852911135">
    <w:abstractNumId w:val="42"/>
  </w:num>
  <w:num w:numId="19" w16cid:durableId="1100611588">
    <w:abstractNumId w:val="23"/>
  </w:num>
  <w:num w:numId="20" w16cid:durableId="1980190522">
    <w:abstractNumId w:val="19"/>
  </w:num>
  <w:num w:numId="21" w16cid:durableId="1344282793">
    <w:abstractNumId w:val="40"/>
  </w:num>
  <w:num w:numId="22" w16cid:durableId="294454004">
    <w:abstractNumId w:val="44"/>
  </w:num>
  <w:num w:numId="23" w16cid:durableId="1253508135">
    <w:abstractNumId w:val="46"/>
  </w:num>
  <w:num w:numId="24" w16cid:durableId="1521775930">
    <w:abstractNumId w:val="13"/>
  </w:num>
  <w:num w:numId="25" w16cid:durableId="980382088">
    <w:abstractNumId w:val="30"/>
  </w:num>
  <w:num w:numId="26" w16cid:durableId="797837284">
    <w:abstractNumId w:val="43"/>
  </w:num>
  <w:num w:numId="27" w16cid:durableId="1456484108">
    <w:abstractNumId w:val="50"/>
  </w:num>
  <w:num w:numId="28" w16cid:durableId="779493459">
    <w:abstractNumId w:val="24"/>
  </w:num>
  <w:num w:numId="29" w16cid:durableId="428965331">
    <w:abstractNumId w:val="25"/>
  </w:num>
  <w:num w:numId="30" w16cid:durableId="1882008729">
    <w:abstractNumId w:val="11"/>
  </w:num>
  <w:num w:numId="31" w16cid:durableId="644892453">
    <w:abstractNumId w:val="20"/>
  </w:num>
  <w:num w:numId="32" w16cid:durableId="1217165735">
    <w:abstractNumId w:val="29"/>
  </w:num>
  <w:num w:numId="33" w16cid:durableId="1494879745">
    <w:abstractNumId w:val="29"/>
  </w:num>
  <w:num w:numId="34" w16cid:durableId="529687663">
    <w:abstractNumId w:val="18"/>
  </w:num>
  <w:num w:numId="35" w16cid:durableId="1322195117">
    <w:abstractNumId w:val="45"/>
  </w:num>
  <w:num w:numId="36" w16cid:durableId="1112819472">
    <w:abstractNumId w:val="15"/>
  </w:num>
  <w:num w:numId="37" w16cid:durableId="1972248242">
    <w:abstractNumId w:val="9"/>
  </w:num>
  <w:num w:numId="38" w16cid:durableId="1409422154">
    <w:abstractNumId w:val="14"/>
  </w:num>
  <w:num w:numId="39" w16cid:durableId="1496607210">
    <w:abstractNumId w:val="9"/>
  </w:num>
  <w:num w:numId="40" w16cid:durableId="2120097371">
    <w:abstractNumId w:val="9"/>
  </w:num>
  <w:num w:numId="41" w16cid:durableId="1832911683">
    <w:abstractNumId w:val="9"/>
  </w:num>
  <w:num w:numId="42" w16cid:durableId="1784570146">
    <w:abstractNumId w:val="9"/>
  </w:num>
  <w:num w:numId="43" w16cid:durableId="138766588">
    <w:abstractNumId w:val="9"/>
  </w:num>
  <w:num w:numId="44" w16cid:durableId="389959096">
    <w:abstractNumId w:val="9"/>
  </w:num>
  <w:num w:numId="45" w16cid:durableId="1068649366">
    <w:abstractNumId w:val="9"/>
  </w:num>
  <w:num w:numId="46" w16cid:durableId="1582913584">
    <w:abstractNumId w:val="9"/>
  </w:num>
  <w:num w:numId="47" w16cid:durableId="662005145">
    <w:abstractNumId w:val="9"/>
  </w:num>
  <w:num w:numId="48" w16cid:durableId="21406847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72717187">
    <w:abstractNumId w:val="9"/>
  </w:num>
  <w:num w:numId="50" w16cid:durableId="863009562">
    <w:abstractNumId w:val="9"/>
  </w:num>
  <w:num w:numId="51" w16cid:durableId="1021514989">
    <w:abstractNumId w:val="9"/>
  </w:num>
  <w:num w:numId="52" w16cid:durableId="5435676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6768621">
    <w:abstractNumId w:val="9"/>
  </w:num>
  <w:num w:numId="54" w16cid:durableId="1816288279">
    <w:abstractNumId w:val="9"/>
  </w:num>
  <w:num w:numId="55" w16cid:durableId="1676568040">
    <w:abstractNumId w:val="9"/>
  </w:num>
  <w:num w:numId="56" w16cid:durableId="1236862059">
    <w:abstractNumId w:val="9"/>
  </w:num>
  <w:num w:numId="57" w16cid:durableId="814687196">
    <w:abstractNumId w:val="9"/>
  </w:num>
  <w:num w:numId="58" w16cid:durableId="1970624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23869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64868165">
    <w:abstractNumId w:val="38"/>
  </w:num>
  <w:num w:numId="61" w16cid:durableId="640616595">
    <w:abstractNumId w:val="9"/>
  </w:num>
  <w:num w:numId="62" w16cid:durableId="294988699">
    <w:abstractNumId w:val="9"/>
  </w:num>
  <w:num w:numId="63" w16cid:durableId="1219366505">
    <w:abstractNumId w:val="9"/>
  </w:num>
  <w:num w:numId="64" w16cid:durableId="600256375">
    <w:abstractNumId w:val="9"/>
  </w:num>
  <w:num w:numId="65" w16cid:durableId="1516071966">
    <w:abstractNumId w:val="9"/>
  </w:num>
  <w:num w:numId="66" w16cid:durableId="1157650577">
    <w:abstractNumId w:val="9"/>
  </w:num>
  <w:num w:numId="67" w16cid:durableId="615252233">
    <w:abstractNumId w:val="9"/>
  </w:num>
  <w:num w:numId="68" w16cid:durableId="2121335031">
    <w:abstractNumId w:val="9"/>
  </w:num>
  <w:num w:numId="69" w16cid:durableId="1005665623">
    <w:abstractNumId w:val="3"/>
  </w:num>
  <w:num w:numId="70" w16cid:durableId="1110709924">
    <w:abstractNumId w:val="9"/>
  </w:num>
  <w:num w:numId="71" w16cid:durableId="1590432158">
    <w:abstractNumId w:val="35"/>
  </w:num>
  <w:num w:numId="72" w16cid:durableId="227769237">
    <w:abstractNumId w:val="12"/>
  </w:num>
  <w:num w:numId="73" w16cid:durableId="434517475">
    <w:abstractNumId w:val="7"/>
  </w:num>
  <w:num w:numId="74" w16cid:durableId="159930782">
    <w:abstractNumId w:val="6"/>
  </w:num>
  <w:num w:numId="75" w16cid:durableId="542980919">
    <w:abstractNumId w:val="48"/>
  </w:num>
  <w:num w:numId="76" w16cid:durableId="2104715020">
    <w:abstractNumId w:val="0"/>
  </w:num>
  <w:num w:numId="77" w16cid:durableId="683677689">
    <w:abstractNumId w:val="28"/>
  </w:num>
  <w:num w:numId="78" w16cid:durableId="8780544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64176527">
    <w:abstractNumId w:val="9"/>
  </w:num>
  <w:num w:numId="80" w16cid:durableId="1756438379">
    <w:abstractNumId w:val="26"/>
  </w:num>
  <w:num w:numId="81" w16cid:durableId="2021546223">
    <w:abstractNumId w:val="34"/>
  </w:num>
  <w:num w:numId="82" w16cid:durableId="460460040">
    <w:abstractNumId w:val="36"/>
  </w:num>
  <w:num w:numId="83" w16cid:durableId="578752235">
    <w:abstractNumId w:val="2"/>
  </w:num>
  <w:num w:numId="84" w16cid:durableId="647055806">
    <w:abstractNumId w:val="9"/>
  </w:num>
  <w:num w:numId="85" w16cid:durableId="1546916048">
    <w:abstractNumId w:val="4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5FFA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478"/>
    <w:rsid w:val="00035F68"/>
    <w:rsid w:val="00036D68"/>
    <w:rsid w:val="00037752"/>
    <w:rsid w:val="000475F1"/>
    <w:rsid w:val="00047FF0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1FE2"/>
    <w:rsid w:val="00093A1A"/>
    <w:rsid w:val="00095603"/>
    <w:rsid w:val="000957E4"/>
    <w:rsid w:val="0009761D"/>
    <w:rsid w:val="000A3C0D"/>
    <w:rsid w:val="000A3CCC"/>
    <w:rsid w:val="000A50EF"/>
    <w:rsid w:val="000A787C"/>
    <w:rsid w:val="000B2E91"/>
    <w:rsid w:val="000B2FE7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52B4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216E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1545"/>
    <w:rsid w:val="00142F4B"/>
    <w:rsid w:val="00146798"/>
    <w:rsid w:val="00146F73"/>
    <w:rsid w:val="00151237"/>
    <w:rsid w:val="00152458"/>
    <w:rsid w:val="00152C73"/>
    <w:rsid w:val="001533E5"/>
    <w:rsid w:val="0015467D"/>
    <w:rsid w:val="00155DAE"/>
    <w:rsid w:val="00157A2A"/>
    <w:rsid w:val="00161866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8774B"/>
    <w:rsid w:val="0019040B"/>
    <w:rsid w:val="0019250A"/>
    <w:rsid w:val="00193F07"/>
    <w:rsid w:val="0019652E"/>
    <w:rsid w:val="001A027C"/>
    <w:rsid w:val="001A3598"/>
    <w:rsid w:val="001A4926"/>
    <w:rsid w:val="001A6166"/>
    <w:rsid w:val="001B2DB9"/>
    <w:rsid w:val="001B3D5F"/>
    <w:rsid w:val="001C5A26"/>
    <w:rsid w:val="001C6108"/>
    <w:rsid w:val="001C6858"/>
    <w:rsid w:val="001D0AEF"/>
    <w:rsid w:val="001D1532"/>
    <w:rsid w:val="001D24C4"/>
    <w:rsid w:val="001D2761"/>
    <w:rsid w:val="001D32AC"/>
    <w:rsid w:val="001D50DC"/>
    <w:rsid w:val="001D5C4E"/>
    <w:rsid w:val="001D70C2"/>
    <w:rsid w:val="001D7DFC"/>
    <w:rsid w:val="001E40E6"/>
    <w:rsid w:val="001E7C6C"/>
    <w:rsid w:val="001E7E1F"/>
    <w:rsid w:val="001F2445"/>
    <w:rsid w:val="001F2D41"/>
    <w:rsid w:val="001F3D3D"/>
    <w:rsid w:val="001F41B9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32BF"/>
    <w:rsid w:val="00225932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53B"/>
    <w:rsid w:val="00242EC3"/>
    <w:rsid w:val="00246661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1157"/>
    <w:rsid w:val="00285FFE"/>
    <w:rsid w:val="002921CB"/>
    <w:rsid w:val="002954A2"/>
    <w:rsid w:val="002954D1"/>
    <w:rsid w:val="002A1E16"/>
    <w:rsid w:val="002B0CFD"/>
    <w:rsid w:val="002B2F01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10AF"/>
    <w:rsid w:val="00332C92"/>
    <w:rsid w:val="00336FA6"/>
    <w:rsid w:val="00343B2F"/>
    <w:rsid w:val="00343DC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F2C"/>
    <w:rsid w:val="0037518A"/>
    <w:rsid w:val="0037536B"/>
    <w:rsid w:val="00380D9B"/>
    <w:rsid w:val="003823D0"/>
    <w:rsid w:val="003902CD"/>
    <w:rsid w:val="00393AC0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7031"/>
    <w:rsid w:val="003C0D67"/>
    <w:rsid w:val="003C1732"/>
    <w:rsid w:val="003C2212"/>
    <w:rsid w:val="003C2775"/>
    <w:rsid w:val="003C314A"/>
    <w:rsid w:val="003C4DDC"/>
    <w:rsid w:val="003C6C55"/>
    <w:rsid w:val="003C7DFA"/>
    <w:rsid w:val="003D006E"/>
    <w:rsid w:val="003D11D2"/>
    <w:rsid w:val="003D44E5"/>
    <w:rsid w:val="003D4D11"/>
    <w:rsid w:val="003D4E11"/>
    <w:rsid w:val="003D58BE"/>
    <w:rsid w:val="003D6DA3"/>
    <w:rsid w:val="003D759A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50D3"/>
    <w:rsid w:val="0040724D"/>
    <w:rsid w:val="00407C28"/>
    <w:rsid w:val="0041143F"/>
    <w:rsid w:val="00414089"/>
    <w:rsid w:val="004177C2"/>
    <w:rsid w:val="004237F0"/>
    <w:rsid w:val="00426FA0"/>
    <w:rsid w:val="00430580"/>
    <w:rsid w:val="004358C9"/>
    <w:rsid w:val="00435A10"/>
    <w:rsid w:val="00436873"/>
    <w:rsid w:val="00436878"/>
    <w:rsid w:val="00437BA6"/>
    <w:rsid w:val="00441CA7"/>
    <w:rsid w:val="004424B2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C3166"/>
    <w:rsid w:val="004D037A"/>
    <w:rsid w:val="004D2D12"/>
    <w:rsid w:val="004D3145"/>
    <w:rsid w:val="004D381F"/>
    <w:rsid w:val="004D3F19"/>
    <w:rsid w:val="004D5F78"/>
    <w:rsid w:val="004D659D"/>
    <w:rsid w:val="004D687E"/>
    <w:rsid w:val="004D731B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954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0340"/>
    <w:rsid w:val="00640CC8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4257"/>
    <w:rsid w:val="00674417"/>
    <w:rsid w:val="00674E35"/>
    <w:rsid w:val="00687EC8"/>
    <w:rsid w:val="00690BC3"/>
    <w:rsid w:val="00690C9D"/>
    <w:rsid w:val="00692028"/>
    <w:rsid w:val="0069418B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B75ED"/>
    <w:rsid w:val="006C2DB8"/>
    <w:rsid w:val="006C4AC4"/>
    <w:rsid w:val="006C527F"/>
    <w:rsid w:val="006C70A1"/>
    <w:rsid w:val="006D0667"/>
    <w:rsid w:val="006D0B98"/>
    <w:rsid w:val="006D0CCE"/>
    <w:rsid w:val="006D1E55"/>
    <w:rsid w:val="006D50D1"/>
    <w:rsid w:val="006D5E6C"/>
    <w:rsid w:val="006D7BFB"/>
    <w:rsid w:val="006E2293"/>
    <w:rsid w:val="006E2996"/>
    <w:rsid w:val="006F375B"/>
    <w:rsid w:val="006F3CD0"/>
    <w:rsid w:val="006F6896"/>
    <w:rsid w:val="006F6ECC"/>
    <w:rsid w:val="006F7321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3107E"/>
    <w:rsid w:val="00731789"/>
    <w:rsid w:val="00732D22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712"/>
    <w:rsid w:val="0076588D"/>
    <w:rsid w:val="00767DBF"/>
    <w:rsid w:val="00771A3C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07EA"/>
    <w:rsid w:val="007A7E6A"/>
    <w:rsid w:val="007B1CB3"/>
    <w:rsid w:val="007B4251"/>
    <w:rsid w:val="007B467E"/>
    <w:rsid w:val="007B4FE3"/>
    <w:rsid w:val="007B5B8F"/>
    <w:rsid w:val="007B5D2C"/>
    <w:rsid w:val="007B7420"/>
    <w:rsid w:val="007C7BDD"/>
    <w:rsid w:val="007D7DD2"/>
    <w:rsid w:val="007E1651"/>
    <w:rsid w:val="007E28CE"/>
    <w:rsid w:val="007E2CFA"/>
    <w:rsid w:val="007E3837"/>
    <w:rsid w:val="007E595C"/>
    <w:rsid w:val="007E70CD"/>
    <w:rsid w:val="007E7248"/>
    <w:rsid w:val="007F0BA7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26B69"/>
    <w:rsid w:val="00830D23"/>
    <w:rsid w:val="00831BE1"/>
    <w:rsid w:val="00835FCF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0492"/>
    <w:rsid w:val="00871329"/>
    <w:rsid w:val="0087156C"/>
    <w:rsid w:val="0087172D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3C3C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3ED4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2CAC"/>
    <w:rsid w:val="009264F2"/>
    <w:rsid w:val="00926A5C"/>
    <w:rsid w:val="00927633"/>
    <w:rsid w:val="00930200"/>
    <w:rsid w:val="00930D90"/>
    <w:rsid w:val="0093189C"/>
    <w:rsid w:val="0093298D"/>
    <w:rsid w:val="00932E7A"/>
    <w:rsid w:val="00936760"/>
    <w:rsid w:val="009368F3"/>
    <w:rsid w:val="00940019"/>
    <w:rsid w:val="00940556"/>
    <w:rsid w:val="00941A95"/>
    <w:rsid w:val="0094542A"/>
    <w:rsid w:val="00951789"/>
    <w:rsid w:val="00952520"/>
    <w:rsid w:val="0095322A"/>
    <w:rsid w:val="0095373F"/>
    <w:rsid w:val="00953EC8"/>
    <w:rsid w:val="00954DBD"/>
    <w:rsid w:val="00965761"/>
    <w:rsid w:val="00966768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86AE9"/>
    <w:rsid w:val="0099059E"/>
    <w:rsid w:val="009908E5"/>
    <w:rsid w:val="00991749"/>
    <w:rsid w:val="00995ABC"/>
    <w:rsid w:val="0099705B"/>
    <w:rsid w:val="009A2C4E"/>
    <w:rsid w:val="009A43BA"/>
    <w:rsid w:val="009A4D6D"/>
    <w:rsid w:val="009A53D2"/>
    <w:rsid w:val="009A6087"/>
    <w:rsid w:val="009A66B3"/>
    <w:rsid w:val="009A7879"/>
    <w:rsid w:val="009B04CF"/>
    <w:rsid w:val="009B1903"/>
    <w:rsid w:val="009B7656"/>
    <w:rsid w:val="009C0AAF"/>
    <w:rsid w:val="009D32C7"/>
    <w:rsid w:val="009D39E8"/>
    <w:rsid w:val="009E0A4B"/>
    <w:rsid w:val="009E0EF5"/>
    <w:rsid w:val="009E1295"/>
    <w:rsid w:val="009E3096"/>
    <w:rsid w:val="009E6563"/>
    <w:rsid w:val="009F27B9"/>
    <w:rsid w:val="009F3075"/>
    <w:rsid w:val="009F30D6"/>
    <w:rsid w:val="009F3720"/>
    <w:rsid w:val="009F5452"/>
    <w:rsid w:val="009F5605"/>
    <w:rsid w:val="009F72AB"/>
    <w:rsid w:val="009F7877"/>
    <w:rsid w:val="00A00B54"/>
    <w:rsid w:val="00A02163"/>
    <w:rsid w:val="00A04035"/>
    <w:rsid w:val="00A0600B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4BBC"/>
    <w:rsid w:val="00A5565A"/>
    <w:rsid w:val="00A5589B"/>
    <w:rsid w:val="00A56274"/>
    <w:rsid w:val="00A65C79"/>
    <w:rsid w:val="00A660B0"/>
    <w:rsid w:val="00A67EE9"/>
    <w:rsid w:val="00A76E80"/>
    <w:rsid w:val="00A850AC"/>
    <w:rsid w:val="00A85DC6"/>
    <w:rsid w:val="00A86DD5"/>
    <w:rsid w:val="00A90B15"/>
    <w:rsid w:val="00A91766"/>
    <w:rsid w:val="00A95F2D"/>
    <w:rsid w:val="00AA4A4A"/>
    <w:rsid w:val="00AA6790"/>
    <w:rsid w:val="00AA6C81"/>
    <w:rsid w:val="00AA6F20"/>
    <w:rsid w:val="00AA703A"/>
    <w:rsid w:val="00AA7A40"/>
    <w:rsid w:val="00AB5B82"/>
    <w:rsid w:val="00AB69AF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0F6B"/>
    <w:rsid w:val="00AE2DC5"/>
    <w:rsid w:val="00AE33D5"/>
    <w:rsid w:val="00AE43D3"/>
    <w:rsid w:val="00AE605E"/>
    <w:rsid w:val="00AE6E2D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6DB8"/>
    <w:rsid w:val="00B17AD7"/>
    <w:rsid w:val="00B20022"/>
    <w:rsid w:val="00B20B2F"/>
    <w:rsid w:val="00B24B4D"/>
    <w:rsid w:val="00B2719E"/>
    <w:rsid w:val="00B305A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BC9"/>
    <w:rsid w:val="00B63C61"/>
    <w:rsid w:val="00B6547F"/>
    <w:rsid w:val="00B65FFB"/>
    <w:rsid w:val="00B671FC"/>
    <w:rsid w:val="00B67653"/>
    <w:rsid w:val="00B70B1E"/>
    <w:rsid w:val="00B729EE"/>
    <w:rsid w:val="00B72C86"/>
    <w:rsid w:val="00B73391"/>
    <w:rsid w:val="00B73916"/>
    <w:rsid w:val="00B74698"/>
    <w:rsid w:val="00B757DA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3F3B"/>
    <w:rsid w:val="00BD41D3"/>
    <w:rsid w:val="00BD672E"/>
    <w:rsid w:val="00BD7C99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3B9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832"/>
    <w:rsid w:val="00C66CE6"/>
    <w:rsid w:val="00C71812"/>
    <w:rsid w:val="00C71B13"/>
    <w:rsid w:val="00C72DAB"/>
    <w:rsid w:val="00C74767"/>
    <w:rsid w:val="00C75A45"/>
    <w:rsid w:val="00C84B6E"/>
    <w:rsid w:val="00C84F97"/>
    <w:rsid w:val="00C94A47"/>
    <w:rsid w:val="00CA04E5"/>
    <w:rsid w:val="00CA082A"/>
    <w:rsid w:val="00CB55C3"/>
    <w:rsid w:val="00CB5A90"/>
    <w:rsid w:val="00CB6687"/>
    <w:rsid w:val="00CB68CC"/>
    <w:rsid w:val="00CB6BAC"/>
    <w:rsid w:val="00CC04D6"/>
    <w:rsid w:val="00CC1BF4"/>
    <w:rsid w:val="00CC48DE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10072"/>
    <w:rsid w:val="00D161F3"/>
    <w:rsid w:val="00D16E9B"/>
    <w:rsid w:val="00D21E70"/>
    <w:rsid w:val="00D243AF"/>
    <w:rsid w:val="00D27C1B"/>
    <w:rsid w:val="00D316A9"/>
    <w:rsid w:val="00D347BD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4D6D"/>
    <w:rsid w:val="00DC0156"/>
    <w:rsid w:val="00DC2688"/>
    <w:rsid w:val="00DC627D"/>
    <w:rsid w:val="00DD200E"/>
    <w:rsid w:val="00DD696F"/>
    <w:rsid w:val="00DE04FD"/>
    <w:rsid w:val="00DE1361"/>
    <w:rsid w:val="00DE17AF"/>
    <w:rsid w:val="00DE24B6"/>
    <w:rsid w:val="00DE5AF1"/>
    <w:rsid w:val="00DE79A9"/>
    <w:rsid w:val="00DF44DE"/>
    <w:rsid w:val="00DF4AC8"/>
    <w:rsid w:val="00DF6A49"/>
    <w:rsid w:val="00DF6E51"/>
    <w:rsid w:val="00DF702C"/>
    <w:rsid w:val="00E00A8F"/>
    <w:rsid w:val="00E04D56"/>
    <w:rsid w:val="00E0799F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06A2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23B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0CE0"/>
    <w:rsid w:val="00EE12FA"/>
    <w:rsid w:val="00EE230D"/>
    <w:rsid w:val="00EE2607"/>
    <w:rsid w:val="00EE35A9"/>
    <w:rsid w:val="00EE6A0B"/>
    <w:rsid w:val="00EE6DAE"/>
    <w:rsid w:val="00EF21A8"/>
    <w:rsid w:val="00EF45FA"/>
    <w:rsid w:val="00F00F80"/>
    <w:rsid w:val="00F01856"/>
    <w:rsid w:val="00F056C6"/>
    <w:rsid w:val="00F062C7"/>
    <w:rsid w:val="00F12B63"/>
    <w:rsid w:val="00F13F17"/>
    <w:rsid w:val="00F146D0"/>
    <w:rsid w:val="00F15883"/>
    <w:rsid w:val="00F176C2"/>
    <w:rsid w:val="00F2079A"/>
    <w:rsid w:val="00F2127C"/>
    <w:rsid w:val="00F21DB3"/>
    <w:rsid w:val="00F240C7"/>
    <w:rsid w:val="00F27BA5"/>
    <w:rsid w:val="00F30405"/>
    <w:rsid w:val="00F319D1"/>
    <w:rsid w:val="00F32259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0B17"/>
    <w:rsid w:val="00F61C4D"/>
    <w:rsid w:val="00F62FB6"/>
    <w:rsid w:val="00F635DB"/>
    <w:rsid w:val="00F63EFC"/>
    <w:rsid w:val="00F64B21"/>
    <w:rsid w:val="00F72441"/>
    <w:rsid w:val="00F7704B"/>
    <w:rsid w:val="00F77ED0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24BE"/>
    <w:rsid w:val="00FB36C0"/>
    <w:rsid w:val="00FB4130"/>
    <w:rsid w:val="00FB515C"/>
    <w:rsid w:val="00FB603D"/>
    <w:rsid w:val="00FC0B97"/>
    <w:rsid w:val="00FC6B30"/>
    <w:rsid w:val="00FD0D3B"/>
    <w:rsid w:val="00FD20AF"/>
    <w:rsid w:val="00FD2100"/>
    <w:rsid w:val="00FD2BEE"/>
    <w:rsid w:val="00FD32B1"/>
    <w:rsid w:val="00FD4C87"/>
    <w:rsid w:val="00FD5197"/>
    <w:rsid w:val="00FE0914"/>
    <w:rsid w:val="00FE36CA"/>
    <w:rsid w:val="00FE5047"/>
    <w:rsid w:val="00FE6020"/>
    <w:rsid w:val="00FE713F"/>
    <w:rsid w:val="00FF092B"/>
    <w:rsid w:val="00FF1689"/>
    <w:rsid w:val="00FF2B6E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hlavChar">
    <w:name w:val="Záhlaví Char"/>
    <w:basedOn w:val="Standardnpsmoodstavce"/>
    <w:link w:val="Zhlav"/>
    <w:rsid w:val="001D24C4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424B2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FE43983D7143628E17D49771CBAC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170684-1E0E-415C-8EA7-060870DFE337}"/>
      </w:docPartPr>
      <w:docPartBody>
        <w:p w:rsidR="004B5661" w:rsidRDefault="004971F0" w:rsidP="004971F0">
          <w:pPr>
            <w:pStyle w:val="CEFE43983D7143628E17D49771CBAC3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F0"/>
    <w:rsid w:val="002B52A4"/>
    <w:rsid w:val="003F2BAE"/>
    <w:rsid w:val="004971F0"/>
    <w:rsid w:val="004B5661"/>
    <w:rsid w:val="00637BFF"/>
    <w:rsid w:val="0065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71F0"/>
    <w:rPr>
      <w:color w:val="808080"/>
    </w:rPr>
  </w:style>
  <w:style w:type="paragraph" w:customStyle="1" w:styleId="CEFE43983D7143628E17D49771CBAC36">
    <w:name w:val="CEFE43983D7143628E17D49771CBAC36"/>
    <w:rsid w:val="00497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8470-9DE7-429A-A42B-3235B69C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6175</Words>
  <Characters>36437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2023-05-02T12:00:00Z</dcterms:created>
  <dcterms:modified xsi:type="dcterms:W3CDTF">2023-05-02T12:05:00Z</dcterms:modified>
</cp:coreProperties>
</file>